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06" w:type="dxa"/>
        <w:tblInd w:w="-2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46"/>
        <w:gridCol w:w="5859"/>
        <w:gridCol w:w="752"/>
        <w:gridCol w:w="753"/>
      </w:tblGrid>
      <w:tr w14:paraId="797AD55D">
        <w:trPr>
          <w:trHeight w:val="68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2252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2BDB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3C48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25D8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36F1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AC0265E">
        <w:trPr>
          <w:trHeight w:val="23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7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机房交换机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2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1.端口配置‌：提供‌48 个 10/100/1000Base-T 电口‌和‌4 个千兆 SFP 光口‌，支持大量有线设备接入及光纤上行链路 。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‌2.转发能力‌：背板带宽为‌216Gbps‌，包转发率达到‌77.38Mpps‌，能够保障大文件传输和视频会议等业务流畅运行 。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‌3.散热设计‌：整机最大功率约‌53W‌，采用‌单风扇智能调速‌散热方式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4.支持VLAN划分功能。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每台交换机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含2个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光纤模块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11FB8E0">
        <w:trPr>
          <w:trHeight w:val="134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B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5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1、机型品牌要求：要求是一线知名品牌；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2、处理器：≥Intel i5 12代酷睿处理器；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3、主板：不低于Intel H770芯片组。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4、内存：≥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DDR4，2根内存插槽，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5、硬盘：≥480G M.2 PCIe Gen4固态硬盘 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6、显卡：≥集显；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7、音频：集成5.1声道声卡，支持前2后3音频接口；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8、网卡：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支持802.1的无线网卡及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集成10/100/1000M自适应千兆网卡；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9、I/O扩展槽：≥1个PCIe x16，≥2个PCIe x1,≥1个PCI；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10、M.2扩展槽：≥2个M.2；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11、USB接口：≥10个USB接口，其中不少于4个USB3.2 Gen1、1个USB3.2 Gen2及1个USB3.2 Gen2 Type-C接口；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12、其他接口：主板原生不少于  HDMI + DP 2个视频输出端口；1个原生串口，2个PS/2接口，1个RJ-45接口；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13、键盘鼠标：标准键盘鼠标；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14、电源：≥350W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15、BIOS：简体中文；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17、操作系统：预装Windows 11及以上操作系统。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18、服务：3年上门保修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19.为保证机器原装正品，投标人需提供电脑生产厂商出具的原厂质保函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20、带独立硬件还原卡功能：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1）提供PCI或者PCI-E接口卡（支持全高和半高）。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2)支持B /S架构，可通过移动设备通过网页方式对电脑进行远程管理，包括远程开关机、时间同步、系统切换、消息广播等操作，可对电脑本地硬盘操作系统的立即还原和还原点瞬间创建，并且支持SSD硬盘和机械硬盘双硬盘保护模式和同传(提供功能界面截图并加盖原厂公章)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3)支持差异拷贝接收端网络环境检测，可检测接收端网卡连接速度，提前发现问题网点，排查处理影响差异拷贝的终端。(提供可检测接收端连接速度的功能界面截图并加盖原厂公章)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4)支持文件夹穿透，可在当前保护的分区下设定一个开放的文件夹,保存更新设置，重启分区还原其它数据还原，此文件夹中的数据不还原。(提供功能界面截图并加盖原厂公章)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5)支持批量修改Windows用户登录名、计算机名和IP地址以及对3DMAX、CAD等图形设计、工程设计类软件的统一注册，无需手动逐台激活(提供功能界面截图并加盖原厂公章)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6F6BCD45">
        <w:trPr>
          <w:trHeight w:val="272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8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F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1.屏幕：屏幕尺寸不小于21.5，屏幕采用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VA 面板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，提供 178°/178°的广可视角度，静态对比度通常为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3000:1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，能呈现更深的黑色和更丰富的暗部细节 。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2.亮度与色彩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：典型亮度约为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250 cd/m</w:t>
            </w:r>
            <w:r>
              <w:rPr>
                <w:rStyle w:val="7"/>
                <w:lang w:val="en-US" w:eastAsia="zh-CN" w:bidi="ar"/>
              </w:rPr>
              <w:t>²‌</w:t>
            </w:r>
            <w:r>
              <w:rPr>
                <w:rStyle w:val="8"/>
                <w:rFonts w:hAnsi="宋体"/>
                <w:lang w:val="en-US" w:eastAsia="zh-CN" w:bidi="ar"/>
              </w:rPr>
              <w:t>，支持 1670 万色显示，色彩表现适合日常办公和观影 。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3.护眼技术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：内置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LowBlue 模式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和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无闪烁技术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，能有效减少短波蓝光危害和屏幕闪烁，降低长时间使用的视觉疲劳 。</w:t>
            </w:r>
            <w:r>
              <w:rPr>
                <w:rStyle w:val="7"/>
                <w:lang w:val="en-US" w:eastAsia="zh-CN" w:bidi="ar"/>
              </w:rPr>
              <w:t>‌‌‌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4.接口与扩展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：机身背部配有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D-Sub (VGA)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 xml:space="preserve"> 和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HDMI</w:t>
            </w:r>
            <w:r>
              <w:rPr>
                <w:rStyle w:val="7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视频接口，</w:t>
            </w:r>
            <w:r>
              <w:rPr>
                <w:rStyle w:val="7"/>
                <w:lang w:val="en-US" w:eastAsia="zh-CN" w:bidi="ar"/>
              </w:rPr>
              <w:t>‌‌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297EC60A">
        <w:trPr>
          <w:trHeight w:val="2488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2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投影机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3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1.投影技术:3LCD,RGB光阀式液晶投影机，液晶板尺寸≥055″含微透镜；</w:t>
            </w:r>
          </w:p>
          <w:p w14:paraId="48F33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2.标准亮度≥3600流明色彩亮度/白色亮度（ISO标准）；3.对比度≥16000：1；</w:t>
            </w:r>
          </w:p>
          <w:p w14:paraId="6E957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4.标准分辨率1024*768，兼容16:10,16:9；</w:t>
            </w:r>
          </w:p>
          <w:p w14:paraId="64639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5.变焦：光学变焦/手动变焦f-值1.49-1.72、变焦比1-1.2；梯形校正：水平/ 垂直 -30 +30 度、水平梯形滑扭、快速四角梯形调整。</w:t>
            </w:r>
          </w:p>
          <w:p w14:paraId="4E1B6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6.灯泡功率≥210W UHE灯泡；</w:t>
            </w:r>
          </w:p>
          <w:p w14:paraId="4C2CA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7.整机功耗≤327W, 待机功耗≤0.2W，冷却时间0秒关机；8.灯泡寿命：标准模式≥6000小时，节能模式≥12000小时；9.内置扬声器≥5W；接口：VGA 输入*2，VGA输出*1，HDMI*1,RS-232C*1，RJ-45*1, USB A*1，USB B*1，S-VIDEO*1，VIDEO*1,Mic *1；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3A29E802"/>
    <w:p w14:paraId="160A1F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6DCB"/>
    <w:rsid w:val="32BB6DCB"/>
    <w:rsid w:val="6DFF1319"/>
    <w:rsid w:val="7BDF1C3E"/>
    <w:rsid w:val="7FBF394D"/>
    <w:rsid w:val="BDE266BF"/>
    <w:rsid w:val="E7EBF6EB"/>
    <w:rsid w:val="F4FD0FFE"/>
    <w:rsid w:val="F7BF69D2"/>
    <w:rsid w:val="FBEDA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5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31"/>
    <w:basedOn w:val="3"/>
    <w:uiPriority w:val="0"/>
    <w:rPr>
      <w:rFonts w:hint="default" w:ascii="楷体_GB2312" w:eastAsia="楷体_GB2312" w:cs="楷体_GB2312"/>
      <w:color w:val="000000"/>
      <w:sz w:val="22"/>
      <w:szCs w:val="22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3"/>
    <w:uiPriority w:val="0"/>
    <w:rPr>
      <w:rFonts w:hint="default" w:ascii="楷体_GB2312" w:eastAsia="楷体_GB2312" w:cs="楷体_GB2312"/>
      <w:color w:val="000000"/>
      <w:sz w:val="22"/>
      <w:szCs w:val="22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2026-05-23T09:34:00Z</dcterms:created>
  <dc:creator>陈永强</dc:creator>
  <cp:lastModifiedBy>陈永强</cp:lastModifiedBy>
  <dcterms:modified xsi:type="dcterms:W3CDTF">2026-05-28T11:49:25Z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219D168660A0682945BB176A6EFDB954_43</vt:lpwstr>
  </property>
</Properties>
</file>