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C6E39">
      <w:pPr>
        <w:pStyle w:val="2"/>
        <w:jc w:val="center"/>
        <w:rPr>
          <w:rFonts w:hint="eastAsia" w:ascii="宋体" w:hAnsi="宋体" w:eastAsia="宋体"/>
        </w:rPr>
      </w:pPr>
      <w:r>
        <w:rPr>
          <w:rFonts w:hint="eastAsia" w:ascii="宋体" w:hAnsi="宋体" w:eastAsia="宋体"/>
        </w:rPr>
        <w:t>电光学院实验室建设项目采购参数</w:t>
      </w:r>
    </w:p>
    <w:p w14:paraId="429516D1">
      <w:pPr>
        <w:spacing w:line="360" w:lineRule="auto"/>
        <w:ind w:firstLine="480" w:firstLineChars="200"/>
        <w:rPr>
          <w:rFonts w:hint="eastAsia" w:ascii="宋体" w:hAnsi="宋体"/>
          <w:lang w:eastAsia="zh-CN"/>
        </w:rPr>
      </w:pPr>
      <w:r>
        <w:rPr>
          <w:rFonts w:hint="eastAsia" w:ascii="宋体" w:hAnsi="宋体"/>
          <w:lang w:eastAsia="zh-CN"/>
        </w:rPr>
        <w:t>该项目为我校电光学院通信工程实验室、电机控制实验室建设项目采购，本次</w:t>
      </w:r>
      <w:r>
        <w:rPr>
          <w:rFonts w:hint="eastAsia" w:ascii="宋体" w:hAnsi="宋体"/>
          <w:lang w:val="en-US" w:eastAsia="zh-CN"/>
        </w:rPr>
        <w:t>谈判</w:t>
      </w:r>
      <w:r>
        <w:rPr>
          <w:rFonts w:hint="eastAsia" w:ascii="宋体" w:hAnsi="宋体"/>
          <w:lang w:eastAsia="zh-CN"/>
        </w:rPr>
        <w:t>分为2个包，分别为：通信工程实验室设备采购项目、电机控制实验室设备项目。投标厂家可根据实际情况分开或者合并投标，</w:t>
      </w:r>
      <w:r>
        <w:rPr>
          <w:rFonts w:hint="eastAsia" w:ascii="宋体" w:hAnsi="宋体"/>
          <w:b/>
          <w:bCs/>
          <w:lang w:eastAsia="zh-CN"/>
        </w:rPr>
        <w:t>本次</w:t>
      </w:r>
      <w:r>
        <w:rPr>
          <w:rFonts w:hint="eastAsia" w:ascii="宋体" w:hAnsi="宋体"/>
          <w:b/>
          <w:bCs/>
          <w:lang w:val="en-US" w:eastAsia="zh-CN"/>
        </w:rPr>
        <w:t>谈判</w:t>
      </w:r>
      <w:r>
        <w:rPr>
          <w:rFonts w:hint="eastAsia" w:ascii="宋体" w:hAnsi="宋体"/>
          <w:b/>
          <w:bCs/>
          <w:lang w:eastAsia="zh-CN"/>
        </w:rPr>
        <w:t>需投标厂家进行现场设备操作演示</w:t>
      </w:r>
      <w:r>
        <w:rPr>
          <w:rFonts w:hint="eastAsia" w:ascii="宋体" w:hAnsi="宋体"/>
          <w:lang w:eastAsia="zh-CN"/>
        </w:rPr>
        <w:t>，具体</w:t>
      </w:r>
      <w:bookmarkStart w:id="0" w:name="_GoBack"/>
      <w:bookmarkEnd w:id="0"/>
      <w:r>
        <w:rPr>
          <w:rFonts w:hint="eastAsia" w:ascii="宋体" w:hAnsi="宋体"/>
          <w:lang w:eastAsia="zh-CN"/>
        </w:rPr>
        <w:t>技术参数如下：</w:t>
      </w:r>
    </w:p>
    <w:p w14:paraId="511E8407">
      <w:pPr>
        <w:pStyle w:val="2"/>
        <w:jc w:val="center"/>
      </w:pPr>
      <w:r>
        <w:rPr>
          <w:rFonts w:hint="eastAsia"/>
        </w:rPr>
        <w:t>分包一：通信原理综合实验室建设项目采购参数</w:t>
      </w:r>
    </w:p>
    <w:tbl>
      <w:tblPr>
        <w:tblStyle w:val="7"/>
        <w:tblW w:w="500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44"/>
        <w:gridCol w:w="5659"/>
        <w:gridCol w:w="879"/>
      </w:tblGrid>
      <w:tr w14:paraId="6C4B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shd w:val="clear" w:color="auto" w:fill="BEBEBE" w:themeFill="background1" w:themeFillShade="BF"/>
            <w:vAlign w:val="center"/>
          </w:tcPr>
          <w:p w14:paraId="54CBBFF8">
            <w:pPr>
              <w:jc w:val="center"/>
              <w:rPr>
                <w:rFonts w:hint="eastAsia" w:ascii="楷体" w:hAnsi="楷体" w:eastAsia="楷体"/>
                <w:b/>
                <w:szCs w:val="24"/>
              </w:rPr>
            </w:pPr>
            <w:r>
              <w:rPr>
                <w:rFonts w:hint="eastAsia" w:ascii="楷体" w:hAnsi="楷体" w:eastAsia="楷体"/>
                <w:b/>
                <w:szCs w:val="24"/>
              </w:rPr>
              <w:t>序号</w:t>
            </w:r>
          </w:p>
        </w:tc>
        <w:tc>
          <w:tcPr>
            <w:tcW w:w="730" w:type="pct"/>
            <w:shd w:val="clear" w:color="auto" w:fill="BEBEBE" w:themeFill="background1" w:themeFillShade="BF"/>
            <w:vAlign w:val="center"/>
          </w:tcPr>
          <w:p w14:paraId="7C9B3288">
            <w:pPr>
              <w:jc w:val="center"/>
              <w:rPr>
                <w:rFonts w:hint="eastAsia" w:ascii="楷体" w:hAnsi="楷体" w:eastAsia="楷体"/>
                <w:b/>
                <w:szCs w:val="24"/>
              </w:rPr>
            </w:pPr>
            <w:r>
              <w:rPr>
                <w:rFonts w:hint="eastAsia" w:ascii="楷体" w:hAnsi="楷体" w:eastAsia="楷体"/>
                <w:b/>
                <w:szCs w:val="24"/>
              </w:rPr>
              <w:t>设备名称</w:t>
            </w:r>
          </w:p>
        </w:tc>
        <w:tc>
          <w:tcPr>
            <w:tcW w:w="3320" w:type="pct"/>
            <w:shd w:val="clear" w:color="auto" w:fill="BEBEBE" w:themeFill="background1" w:themeFillShade="BF"/>
            <w:vAlign w:val="center"/>
          </w:tcPr>
          <w:p w14:paraId="413FC278">
            <w:pPr>
              <w:jc w:val="center"/>
              <w:rPr>
                <w:rFonts w:hint="eastAsia" w:ascii="楷体" w:hAnsi="楷体" w:eastAsia="楷体"/>
                <w:b/>
                <w:szCs w:val="24"/>
              </w:rPr>
            </w:pPr>
            <w:r>
              <w:rPr>
                <w:rFonts w:hint="eastAsia" w:ascii="楷体" w:hAnsi="楷体" w:eastAsia="楷体"/>
                <w:b/>
                <w:szCs w:val="24"/>
              </w:rPr>
              <w:t>技术参数要求</w:t>
            </w:r>
          </w:p>
        </w:tc>
        <w:tc>
          <w:tcPr>
            <w:tcW w:w="516" w:type="pct"/>
            <w:shd w:val="clear" w:color="auto" w:fill="BEBEBE" w:themeFill="background1" w:themeFillShade="BF"/>
            <w:vAlign w:val="center"/>
          </w:tcPr>
          <w:p w14:paraId="16A6B50A">
            <w:pPr>
              <w:jc w:val="center"/>
              <w:rPr>
                <w:rFonts w:hint="eastAsia" w:ascii="楷体" w:hAnsi="楷体" w:eastAsia="楷体"/>
                <w:b/>
                <w:szCs w:val="24"/>
              </w:rPr>
            </w:pPr>
            <w:r>
              <w:rPr>
                <w:rFonts w:hint="eastAsia" w:ascii="楷体" w:hAnsi="楷体" w:eastAsia="楷体"/>
                <w:b/>
                <w:szCs w:val="24"/>
              </w:rPr>
              <w:t>数量</w:t>
            </w:r>
          </w:p>
        </w:tc>
      </w:tr>
      <w:tr w14:paraId="6397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34" w:type="pct"/>
            <w:vAlign w:val="center"/>
          </w:tcPr>
          <w:p w14:paraId="0362BB67">
            <w:pPr>
              <w:jc w:val="center"/>
              <w:rPr>
                <w:rFonts w:ascii="Times New Roman" w:hAnsi="Times New Roman"/>
                <w:szCs w:val="21"/>
              </w:rPr>
            </w:pPr>
            <w:r>
              <w:rPr>
                <w:rFonts w:ascii="Times New Roman" w:hAnsi="Times New Roman"/>
                <w:szCs w:val="21"/>
              </w:rPr>
              <w:t>1</w:t>
            </w:r>
          </w:p>
        </w:tc>
        <w:tc>
          <w:tcPr>
            <w:tcW w:w="730" w:type="pct"/>
            <w:vAlign w:val="center"/>
          </w:tcPr>
          <w:p w14:paraId="3602D03C">
            <w:pPr>
              <w:rPr>
                <w:rFonts w:ascii="Times New Roman" w:hAnsi="Times New Roman"/>
                <w:szCs w:val="21"/>
                <w:lang w:eastAsia="zh-CN"/>
              </w:rPr>
            </w:pPr>
            <w:r>
              <w:rPr>
                <w:rFonts w:ascii="Times New Roman" w:hAnsi="Times New Roman"/>
                <w:szCs w:val="21"/>
                <w:lang w:eastAsia="zh-CN"/>
              </w:rPr>
              <w:t>口袋式软件无线电开发平台</w:t>
            </w:r>
          </w:p>
        </w:tc>
        <w:tc>
          <w:tcPr>
            <w:tcW w:w="3320" w:type="pct"/>
            <w:vAlign w:val="center"/>
          </w:tcPr>
          <w:p w14:paraId="41F62542">
            <w:pPr>
              <w:pStyle w:val="4"/>
              <w:rPr>
                <w:rFonts w:hAnsi="宋体"/>
                <w:b/>
                <w:bCs/>
                <w:lang w:eastAsia="zh-CN"/>
              </w:rPr>
            </w:pPr>
            <w:r>
              <w:rPr>
                <w:rFonts w:hAnsi="宋体"/>
                <w:b/>
                <w:bCs/>
                <w:lang w:eastAsia="zh-CN"/>
              </w:rPr>
              <w:t>一．总体要求</w:t>
            </w:r>
          </w:p>
          <w:p w14:paraId="04EC27E5">
            <w:pPr>
              <w:pStyle w:val="4"/>
              <w:rPr>
                <w:rFonts w:hAnsi="宋体"/>
                <w:lang w:eastAsia="zh-CN"/>
              </w:rPr>
            </w:pPr>
            <w:r>
              <w:rPr>
                <w:rFonts w:hAnsi="宋体"/>
                <w:lang w:eastAsia="zh-CN"/>
              </w:rPr>
              <w:t>1、产品应由口袋式软件无线电硬件和虚实结合创新开发软件组成。</w:t>
            </w:r>
          </w:p>
          <w:p w14:paraId="28AE340C">
            <w:pPr>
              <w:pStyle w:val="4"/>
              <w:rPr>
                <w:rFonts w:hAnsi="宋体"/>
                <w:lang w:eastAsia="zh-CN"/>
              </w:rPr>
            </w:pPr>
            <w:r>
              <w:rPr>
                <w:rFonts w:hAnsi="宋体"/>
                <w:lang w:eastAsia="zh-CN"/>
              </w:rPr>
              <w:t>2、平台应支持完成系统综合搭建实验、算法开发设计和虚实结合实时协同实验。</w:t>
            </w:r>
          </w:p>
          <w:p w14:paraId="472C502C">
            <w:pPr>
              <w:pStyle w:val="4"/>
              <w:rPr>
                <w:rFonts w:hAnsi="宋体"/>
                <w:lang w:eastAsia="zh-CN"/>
              </w:rPr>
            </w:pPr>
            <w:r>
              <w:rPr>
                <w:rFonts w:hAnsi="宋体"/>
                <w:lang w:eastAsia="zh-CN"/>
              </w:rPr>
              <w:t>3、产品应提供数智化实践教学管理平台，并与管理平台互联互通，实现数据交互，完成实验数据的自动采集、完成实验报告的辅助生成，并提交到实验教学管理平台；支持教师在平台上批阅实验报告，并形成教学数据分析等。</w:t>
            </w:r>
          </w:p>
          <w:p w14:paraId="1DD7FD84">
            <w:pPr>
              <w:pStyle w:val="4"/>
              <w:rPr>
                <w:rFonts w:hAnsi="宋体"/>
                <w:lang w:eastAsia="zh-CN"/>
              </w:rPr>
            </w:pPr>
            <w:r>
              <w:rPr>
                <w:rFonts w:hAnsi="宋体"/>
                <w:lang w:eastAsia="zh-CN"/>
              </w:rPr>
              <w:t>4、数智化管理平台中应有可编辑的实验指导书</w:t>
            </w:r>
            <w:r>
              <w:rPr>
                <w:rFonts w:hAnsi="宋体"/>
                <w:bCs/>
                <w:lang w:eastAsia="zh-CN"/>
              </w:rPr>
              <w:t>（需提供视频展示数智化管理平台中能提供可编辑的实验指导书）</w:t>
            </w:r>
            <w:r>
              <w:rPr>
                <w:rFonts w:hAnsi="宋体"/>
                <w:lang w:eastAsia="zh-CN"/>
              </w:rPr>
              <w:t>。</w:t>
            </w:r>
          </w:p>
          <w:p w14:paraId="1FED676C">
            <w:pPr>
              <w:pStyle w:val="4"/>
              <w:rPr>
                <w:rFonts w:hAnsi="宋体"/>
                <w:b/>
                <w:bCs/>
              </w:rPr>
            </w:pPr>
            <w:r>
              <w:rPr>
                <w:rFonts w:hAnsi="宋体"/>
                <w:b/>
                <w:bCs/>
              </w:rPr>
              <w:t>二．功能要求</w:t>
            </w:r>
          </w:p>
          <w:p w14:paraId="0CBE3B9D">
            <w:pPr>
              <w:pStyle w:val="4"/>
              <w:rPr>
                <w:rFonts w:hAnsi="宋体"/>
                <w:b/>
                <w:bCs/>
              </w:rPr>
            </w:pPr>
            <w:r>
              <w:rPr>
                <w:rFonts w:hAnsi="宋体"/>
                <w:b/>
                <w:bCs/>
              </w:rPr>
              <w:t>硬件部分要求：</w:t>
            </w:r>
          </w:p>
          <w:p w14:paraId="2092E744">
            <w:pPr>
              <w:pStyle w:val="4"/>
              <w:rPr>
                <w:rFonts w:hAnsi="宋体"/>
                <w:lang w:eastAsia="zh-CN"/>
              </w:rPr>
            </w:pPr>
            <w:r>
              <w:rPr>
                <w:rFonts w:hAnsi="宋体"/>
                <w:lang w:eastAsia="zh-CN"/>
              </w:rPr>
              <w:t>1、提供宽带射频收发接口。</w:t>
            </w:r>
          </w:p>
          <w:p w14:paraId="25B1476C">
            <w:pPr>
              <w:pStyle w:val="4"/>
              <w:rPr>
                <w:rFonts w:hAnsi="宋体"/>
                <w:lang w:eastAsia="zh-CN"/>
              </w:rPr>
            </w:pPr>
            <w:r>
              <w:rPr>
                <w:rFonts w:hAnsi="宋体"/>
                <w:lang w:eastAsia="zh-CN"/>
              </w:rPr>
              <w:t>2、提供以太网接口，支持与PC机端的仿真平台对接，进行实时软硬协同仿真实验及开发；也支持通过以太网口远程对基带处理单元加载FPGA算法程序。</w:t>
            </w:r>
          </w:p>
          <w:p w14:paraId="2946F6D5">
            <w:pPr>
              <w:pStyle w:val="4"/>
              <w:rPr>
                <w:rFonts w:hAnsi="宋体"/>
                <w:lang w:eastAsia="zh-CN"/>
              </w:rPr>
            </w:pPr>
            <w:r>
              <w:rPr>
                <w:rFonts w:hAnsi="宋体"/>
                <w:lang w:eastAsia="zh-CN"/>
              </w:rPr>
              <w:t>3、内嵌有FPGA基带信号处理单元，并提供标准JTAG下载接口，可直接进行Verilog HDL或VHDL算法二次开发以及程序下载调试。</w:t>
            </w:r>
          </w:p>
          <w:p w14:paraId="25D3DC3C">
            <w:pPr>
              <w:pStyle w:val="4"/>
              <w:rPr>
                <w:rFonts w:hAnsi="宋体"/>
                <w:lang w:eastAsia="zh-CN"/>
              </w:rPr>
            </w:pPr>
            <w:r>
              <w:rPr>
                <w:rFonts w:hAnsi="宋体"/>
                <w:lang w:eastAsia="zh-CN"/>
              </w:rPr>
              <w:t>4、提供有高清晰音频输入输出接口，可用于高清晰音频信号传输。</w:t>
            </w:r>
          </w:p>
          <w:p w14:paraId="60D14618">
            <w:pPr>
              <w:pStyle w:val="4"/>
              <w:rPr>
                <w:rFonts w:hAnsi="宋体"/>
                <w:lang w:eastAsia="zh-CN"/>
              </w:rPr>
            </w:pPr>
            <w:r>
              <w:rPr>
                <w:rFonts w:hAnsi="宋体"/>
                <w:lang w:eastAsia="zh-CN"/>
              </w:rPr>
              <w:t>5、平台方便携带，便于使用者随时随地进行实验。</w:t>
            </w:r>
          </w:p>
          <w:p w14:paraId="1977FAAB">
            <w:pPr>
              <w:pStyle w:val="4"/>
              <w:rPr>
                <w:rFonts w:hAnsi="宋体"/>
                <w:b/>
                <w:bCs/>
                <w:lang w:eastAsia="zh-CN"/>
              </w:rPr>
            </w:pPr>
            <w:r>
              <w:rPr>
                <w:rFonts w:hAnsi="宋体"/>
                <w:b/>
                <w:bCs/>
                <w:lang w:eastAsia="zh-CN"/>
              </w:rPr>
              <w:t>仿真软件要求：</w:t>
            </w:r>
          </w:p>
          <w:p w14:paraId="41A3F65C">
            <w:pPr>
              <w:pStyle w:val="4"/>
              <w:rPr>
                <w:rFonts w:hAnsi="宋体"/>
                <w:lang w:eastAsia="zh-CN"/>
              </w:rPr>
            </w:pPr>
            <w:r>
              <w:rPr>
                <w:rFonts w:hAnsi="宋体"/>
                <w:lang w:eastAsia="zh-CN"/>
              </w:rPr>
              <w:t>1、配套的虚实结合仿真软件应采用图形化设计，提供信源编译码、信道编译码、基带传输编译码、数字调制及解调、同步技术、复用技术等通信算法模块，并支持与硬件配合完成虚实结合的实践教学。</w:t>
            </w:r>
          </w:p>
          <w:p w14:paraId="7B058EEE">
            <w:pPr>
              <w:pStyle w:val="4"/>
              <w:rPr>
                <w:rFonts w:hAnsi="宋体"/>
                <w:lang w:eastAsia="zh-CN"/>
              </w:rPr>
            </w:pPr>
            <w:r>
              <w:rPr>
                <w:rFonts w:hAnsi="宋体"/>
                <w:lang w:eastAsia="zh-CN"/>
              </w:rPr>
              <w:t>2、软件应能开放用户算法库，支持让用户自定义设计算法模块，定制个性化功能。</w:t>
            </w:r>
          </w:p>
          <w:p w14:paraId="14CC9920">
            <w:pPr>
              <w:pStyle w:val="4"/>
              <w:rPr>
                <w:rFonts w:hAnsi="宋体"/>
                <w:lang w:eastAsia="zh-CN"/>
              </w:rPr>
            </w:pPr>
            <w:r>
              <w:rPr>
                <w:rFonts w:hAnsi="宋体"/>
                <w:lang w:eastAsia="zh-CN"/>
              </w:rPr>
              <w:t>3、软件平台除了提供多种通信算法模块颗粒外，还应提供多种虚拟仪器仪表，比如示波器、误码测试仪等。</w:t>
            </w:r>
          </w:p>
          <w:p w14:paraId="30BE1E90">
            <w:pPr>
              <w:pStyle w:val="4"/>
              <w:rPr>
                <w:rFonts w:hAnsi="宋体"/>
                <w:lang w:eastAsia="zh-CN"/>
              </w:rPr>
            </w:pPr>
            <w:r>
              <w:rPr>
                <w:rFonts w:hAnsi="宋体"/>
                <w:lang w:eastAsia="zh-CN"/>
              </w:rPr>
              <w:t>4、为提升学生设计与实践能力，软件应支持学生自由进行算法/实验模块的拖放、连线及调测，并且算法模块应能自由组合并配合硬件进行各类通信系统设计、搭建、测试与验证。</w:t>
            </w:r>
          </w:p>
          <w:p w14:paraId="790D7200">
            <w:pPr>
              <w:pStyle w:val="4"/>
              <w:rPr>
                <w:rFonts w:hAnsi="宋体"/>
                <w:b/>
                <w:lang w:eastAsia="zh-CN"/>
              </w:rPr>
            </w:pPr>
            <w:r>
              <w:rPr>
                <w:rFonts w:hAnsi="宋体"/>
                <w:lang w:eastAsia="zh-CN"/>
              </w:rPr>
              <w:t>5、培养学生的仪表操作能力，仿真软件内的虚拟示波器应以真实示波器为原型，操作方式及显示效果应与真实示波器保持一致，不接受直接绘制波形的方案。软件内的示波器支持展示通道打开/关闭、幅度/位置调整、触发设置、释抑调整、YT/XY显示等功能</w:t>
            </w:r>
            <w:r>
              <w:rPr>
                <w:rFonts w:hAnsi="宋体"/>
                <w:bCs/>
                <w:lang w:eastAsia="zh-CN"/>
              </w:rPr>
              <w:t>（需提供视频展示以上所述功能，效果应与真实示波器一致）</w:t>
            </w:r>
            <w:r>
              <w:rPr>
                <w:rFonts w:hAnsi="宋体"/>
                <w:lang w:eastAsia="zh-CN"/>
              </w:rPr>
              <w:t>。</w:t>
            </w:r>
          </w:p>
          <w:p w14:paraId="4F810B38">
            <w:pPr>
              <w:pStyle w:val="4"/>
              <w:rPr>
                <w:rFonts w:hAnsi="宋体"/>
                <w:lang w:eastAsia="zh-CN"/>
              </w:rPr>
            </w:pPr>
            <w:r>
              <w:rPr>
                <w:rFonts w:hAnsi="宋体"/>
                <w:lang w:eastAsia="zh-CN"/>
              </w:rPr>
              <w:t>6、作为演示案例，虚实结合创新开发软件应至少能配合硬件平台完成真实的立体声收音机系统的搭建，并能够实时接收实际的广播电台节目，</w:t>
            </w:r>
            <w:r>
              <w:rPr>
                <w:lang w:eastAsia="zh-CN"/>
              </w:rPr>
              <w:t>且音质清晰稳定</w:t>
            </w:r>
            <w:r>
              <w:rPr>
                <w:rFonts w:hAnsi="宋体"/>
                <w:lang w:eastAsia="zh-CN"/>
              </w:rPr>
              <w:t>。</w:t>
            </w:r>
          </w:p>
          <w:p w14:paraId="2F4AE299">
            <w:pPr>
              <w:pStyle w:val="4"/>
              <w:rPr>
                <w:rFonts w:hAnsi="宋体"/>
                <w:lang w:eastAsia="zh-CN"/>
              </w:rPr>
            </w:pPr>
            <w:r>
              <w:rPr>
                <w:rFonts w:hAnsi="宋体"/>
                <w:lang w:eastAsia="zh-CN"/>
              </w:rPr>
              <w:t>7、仿真软件支持直接将每个实验过程的设置、连线、结果进行本地保存，后续可直接调用无需重新搭建。</w:t>
            </w:r>
          </w:p>
          <w:p w14:paraId="6E9EE2E6">
            <w:pPr>
              <w:pStyle w:val="4"/>
              <w:rPr>
                <w:rFonts w:hAnsi="宋体"/>
                <w:lang w:eastAsia="zh-CN"/>
              </w:rPr>
            </w:pPr>
            <w:r>
              <w:rPr>
                <w:rFonts w:hAnsi="宋体"/>
                <w:lang w:eastAsia="zh-CN"/>
              </w:rPr>
              <w:t>8、配套仿真软件应提供虚拟二次开发功能模块，直接拖放二次开发功能模块，加载m函数，与已有算法模块自由组合连线进行各类通信系统设计。</w:t>
            </w:r>
          </w:p>
          <w:p w14:paraId="155F1453">
            <w:pPr>
              <w:pStyle w:val="4"/>
              <w:rPr>
                <w:rFonts w:hAnsi="宋体"/>
                <w:b/>
                <w:lang w:eastAsia="zh-CN"/>
              </w:rPr>
            </w:pPr>
            <w:r>
              <w:rPr>
                <w:rFonts w:hAnsi="宋体"/>
                <w:lang w:eastAsia="zh-CN"/>
              </w:rPr>
              <w:t>9、软件平台应包含有实验内容资源区和实验操作区，操作区内置测量仪器虚拟示波器，通过实验内容资源区将实验操作区测量的数据自动采集，完成实验报告的辅助生成，并提交到实验教学管理平台</w:t>
            </w:r>
            <w:r>
              <w:rPr>
                <w:rFonts w:hAnsi="宋体"/>
                <w:bCs/>
                <w:lang w:eastAsia="zh-CN"/>
              </w:rPr>
              <w:t>（需提供ASK调制解调实验，在实验平台上一键采集示波器波形结果，并将示波器波形结果自动填充到实验报告中</w:t>
            </w:r>
            <w:r>
              <w:rPr>
                <w:lang w:eastAsia="zh-CN"/>
              </w:rPr>
              <w:t>，</w:t>
            </w:r>
            <w:r>
              <w:rPr>
                <w:rFonts w:hAnsi="宋体"/>
                <w:bCs/>
                <w:lang w:eastAsia="zh-CN"/>
              </w:rPr>
              <w:t>需有演示视频佐证）</w:t>
            </w:r>
            <w:r>
              <w:rPr>
                <w:rFonts w:hAnsi="宋体"/>
                <w:lang w:eastAsia="zh-CN"/>
              </w:rPr>
              <w:t>。</w:t>
            </w:r>
          </w:p>
          <w:p w14:paraId="36A12BDF">
            <w:pPr>
              <w:pStyle w:val="4"/>
              <w:rPr>
                <w:rFonts w:hAnsi="宋体"/>
                <w:b/>
                <w:bCs/>
                <w:lang w:eastAsia="zh-CN"/>
              </w:rPr>
            </w:pPr>
            <w:r>
              <w:rPr>
                <w:rFonts w:hAnsi="宋体"/>
                <w:lang w:eastAsia="zh-CN"/>
              </w:rPr>
              <w:t>三、</w:t>
            </w:r>
            <w:r>
              <w:rPr>
                <w:rFonts w:hAnsi="宋体"/>
                <w:b/>
                <w:bCs/>
                <w:lang w:eastAsia="zh-CN"/>
              </w:rPr>
              <w:t>数智化实践教学管理平台要求：</w:t>
            </w:r>
          </w:p>
          <w:p w14:paraId="3F06D549">
            <w:pPr>
              <w:pStyle w:val="4"/>
              <w:rPr>
                <w:rFonts w:hAnsi="宋体"/>
                <w:lang w:eastAsia="zh-CN"/>
              </w:rPr>
            </w:pPr>
            <w:r>
              <w:rPr>
                <w:rFonts w:hAnsi="宋体"/>
                <w:lang w:eastAsia="zh-CN"/>
              </w:rPr>
              <w:t>1、需支持课程创建功能，包括课程基本信息、章节大纲、课程班级等，并提供预览功能在创建完成前查看课程信息，课程任务类型需包含实验、视频、课件、习题及作业等。</w:t>
            </w:r>
          </w:p>
          <w:p w14:paraId="064F92A5">
            <w:pPr>
              <w:pStyle w:val="4"/>
              <w:rPr>
                <w:rFonts w:hAnsi="宋体"/>
                <w:lang w:eastAsia="zh-CN"/>
              </w:rPr>
            </w:pPr>
            <w:r>
              <w:rPr>
                <w:rFonts w:hAnsi="宋体"/>
                <w:lang w:eastAsia="zh-CN"/>
              </w:rPr>
              <w:t>2、需支持课程版本管理，严格区分课程发布版本与学生学习版本，实现互不干扰，学生更新或者重新学习需显示提醒用户版本变更情况。</w:t>
            </w:r>
          </w:p>
          <w:p w14:paraId="40E08904">
            <w:pPr>
              <w:pStyle w:val="4"/>
              <w:rPr>
                <w:rFonts w:hAnsi="宋体"/>
                <w:bCs/>
                <w:lang w:eastAsia="zh-CN"/>
              </w:rPr>
            </w:pPr>
            <w:r>
              <w:rPr>
                <w:rFonts w:hAnsi="宋体"/>
                <w:lang w:eastAsia="zh-CN"/>
              </w:rPr>
              <w:t>3、班级评分模型需支持实验、课件、视频、习题、作业各类型的评分权重配置，并且各类型下的业务节点可单独配置权重，总计为100%，支持拖拽及手输配置</w:t>
            </w:r>
            <w:r>
              <w:rPr>
                <w:rFonts w:hAnsi="宋体"/>
                <w:bCs/>
                <w:lang w:eastAsia="zh-CN"/>
              </w:rPr>
              <w:t>（需提供在管理平台添加：实验、课件、视频、习题、作业类型，并通过拖拽和手动输入两种方式设置各类型权重分值的视频予以证明）。</w:t>
            </w:r>
          </w:p>
          <w:p w14:paraId="49472857">
            <w:pPr>
              <w:pStyle w:val="4"/>
              <w:rPr>
                <w:rFonts w:hAnsi="宋体"/>
                <w:lang w:eastAsia="zh-CN"/>
              </w:rPr>
            </w:pPr>
            <w:r>
              <w:rPr>
                <w:rFonts w:hAnsi="宋体"/>
                <w:lang w:eastAsia="zh-CN"/>
              </w:rPr>
              <w:t>4、系统需支持课程实验报告内容编辑、提供智能化的在线实验报告编辑工具，需支持示波器、虚拟仿真软件便捷回填报告数据，需支持针对实验提供丰富的评分规则，能够实现报告自动化评分，可实现手工核验，实验报告能够下载导出，需支持报告快捷批阅；</w:t>
            </w:r>
          </w:p>
          <w:p w14:paraId="130B12F8">
            <w:pPr>
              <w:pStyle w:val="4"/>
              <w:rPr>
                <w:rFonts w:hAnsi="宋体"/>
                <w:b/>
                <w:lang w:eastAsia="zh-CN"/>
              </w:rPr>
            </w:pPr>
            <w:r>
              <w:rPr>
                <w:rFonts w:hAnsi="宋体"/>
                <w:lang w:eastAsia="zh-CN"/>
              </w:rPr>
              <w:t>5、需支持预设或定制实验模板，提供常用的题型和实验数据采集工具，题型包含判断题、单选题、多选题、填写题、简答题、采集题及表格题等</w:t>
            </w:r>
            <w:r>
              <w:rPr>
                <w:rFonts w:hAnsi="宋体"/>
                <w:bCs/>
                <w:lang w:eastAsia="zh-CN"/>
              </w:rPr>
              <w:t>（需提供在管理平台设置实验报告模板中的判断题、单选题、多选题、填写题、简答题、采集题及表格题等的视频予以证明）</w:t>
            </w:r>
            <w:r>
              <w:rPr>
                <w:rFonts w:hAnsi="宋体"/>
                <w:lang w:eastAsia="zh-CN"/>
              </w:rPr>
              <w:t>。</w:t>
            </w:r>
          </w:p>
          <w:p w14:paraId="15735F22">
            <w:pPr>
              <w:pStyle w:val="4"/>
              <w:rPr>
                <w:rFonts w:hAnsi="宋体"/>
                <w:b/>
                <w:bCs/>
                <w:lang w:eastAsia="zh-CN"/>
              </w:rPr>
            </w:pPr>
            <w:r>
              <w:rPr>
                <w:rFonts w:hAnsi="宋体"/>
                <w:lang w:eastAsia="zh-CN"/>
              </w:rPr>
              <w:t>四</w:t>
            </w:r>
            <w:r>
              <w:rPr>
                <w:rFonts w:hAnsi="宋体"/>
                <w:b/>
                <w:bCs/>
                <w:lang w:eastAsia="zh-CN"/>
              </w:rPr>
              <w:t>、技术参数要求</w:t>
            </w:r>
          </w:p>
          <w:p w14:paraId="7EBFBA35">
            <w:pPr>
              <w:pStyle w:val="4"/>
              <w:rPr>
                <w:rFonts w:hAnsi="宋体"/>
                <w:lang w:eastAsia="zh-CN"/>
              </w:rPr>
            </w:pPr>
            <w:r>
              <w:rPr>
                <w:rFonts w:hAnsi="宋体"/>
                <w:lang w:eastAsia="zh-CN"/>
              </w:rPr>
              <w:t>1、射频收发单元</w:t>
            </w:r>
          </w:p>
          <w:p w14:paraId="2FCC20D9">
            <w:pPr>
              <w:pStyle w:val="4"/>
              <w:rPr>
                <w:rFonts w:hAnsi="宋体"/>
                <w:lang w:eastAsia="zh-CN"/>
              </w:rPr>
            </w:pPr>
            <w:r>
              <w:rPr>
                <w:rFonts w:hAnsi="宋体"/>
                <w:lang w:eastAsia="zh-CN"/>
              </w:rPr>
              <w:t>1）频率范围：10M～1GHz</w:t>
            </w:r>
          </w:p>
          <w:p w14:paraId="676B5E16">
            <w:pPr>
              <w:pStyle w:val="4"/>
              <w:rPr>
                <w:rFonts w:hAnsi="宋体"/>
                <w:lang w:eastAsia="zh-CN"/>
              </w:rPr>
            </w:pPr>
            <w:r>
              <w:rPr>
                <w:rFonts w:hAnsi="宋体"/>
                <w:lang w:eastAsia="zh-CN"/>
              </w:rPr>
              <w:t>2）信号带宽：&gt;=20MHz</w:t>
            </w:r>
          </w:p>
          <w:p w14:paraId="25BD9067">
            <w:pPr>
              <w:pStyle w:val="4"/>
              <w:rPr>
                <w:rFonts w:hAnsi="宋体"/>
                <w:lang w:eastAsia="zh-CN"/>
              </w:rPr>
            </w:pPr>
            <w:r>
              <w:rPr>
                <w:rFonts w:hAnsi="宋体"/>
                <w:lang w:eastAsia="zh-CN"/>
              </w:rPr>
              <w:t>2、基带信号处理单元</w:t>
            </w:r>
          </w:p>
          <w:p w14:paraId="763A571E">
            <w:pPr>
              <w:pStyle w:val="4"/>
              <w:rPr>
                <w:rFonts w:hAnsi="宋体"/>
                <w:lang w:eastAsia="zh-CN"/>
              </w:rPr>
            </w:pPr>
            <w:r>
              <w:rPr>
                <w:rFonts w:hAnsi="宋体"/>
                <w:lang w:eastAsia="zh-CN"/>
              </w:rPr>
              <w:t>1）GPIO数字IO接口：&gt;=8路（可灵活配置为输入或输出端口，用于实际连接或基带信号观测及扩展）。</w:t>
            </w:r>
          </w:p>
          <w:p w14:paraId="5C33EAC3">
            <w:pPr>
              <w:pStyle w:val="4"/>
              <w:rPr>
                <w:rFonts w:hAnsi="宋体"/>
                <w:lang w:eastAsia="zh-CN"/>
              </w:rPr>
            </w:pPr>
            <w:r>
              <w:rPr>
                <w:rFonts w:hAnsi="宋体"/>
                <w:lang w:eastAsia="zh-CN"/>
              </w:rPr>
              <w:t>3）至少提供采用两路高速ADC和两路高速DAC，ADC采样带宽不小于130MHz，DAC转换率大于100MSPS，以便于观测模拟基带信号。</w:t>
            </w:r>
          </w:p>
          <w:p w14:paraId="06A7F98F">
            <w:pPr>
              <w:spacing w:line="360" w:lineRule="auto"/>
              <w:rPr>
                <w:rFonts w:ascii="Times New Roman" w:hAnsi="Times New Roman" w:cs="宋体"/>
                <w:b/>
                <w:szCs w:val="21"/>
                <w:lang w:eastAsia="zh-CN"/>
              </w:rPr>
            </w:pPr>
          </w:p>
        </w:tc>
        <w:tc>
          <w:tcPr>
            <w:tcW w:w="516" w:type="pct"/>
            <w:vAlign w:val="center"/>
          </w:tcPr>
          <w:p w14:paraId="51136ABA">
            <w:pPr>
              <w:jc w:val="center"/>
              <w:rPr>
                <w:rFonts w:hint="eastAsia" w:ascii="宋体" w:hAnsi="宋体"/>
                <w:szCs w:val="24"/>
              </w:rPr>
            </w:pPr>
            <w:r>
              <w:rPr>
                <w:rFonts w:hint="eastAsia" w:ascii="宋体" w:hAnsi="宋体"/>
                <w:szCs w:val="24"/>
              </w:rPr>
              <w:t>32</w:t>
            </w:r>
          </w:p>
        </w:tc>
      </w:tr>
      <w:tr w14:paraId="3BDF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34" w:type="pct"/>
            <w:vAlign w:val="center"/>
          </w:tcPr>
          <w:p w14:paraId="74DD94AB">
            <w:pPr>
              <w:jc w:val="center"/>
              <w:rPr>
                <w:rFonts w:ascii="Times New Roman" w:hAnsi="Times New Roman"/>
                <w:szCs w:val="21"/>
              </w:rPr>
            </w:pPr>
            <w:r>
              <w:rPr>
                <w:rFonts w:ascii="Times New Roman" w:hAnsi="Times New Roman"/>
                <w:szCs w:val="21"/>
              </w:rPr>
              <w:t>2</w:t>
            </w:r>
          </w:p>
        </w:tc>
        <w:tc>
          <w:tcPr>
            <w:tcW w:w="730" w:type="pct"/>
            <w:vAlign w:val="center"/>
          </w:tcPr>
          <w:p w14:paraId="4CB17710">
            <w:pPr>
              <w:rPr>
                <w:rFonts w:ascii="Times New Roman" w:hAnsi="Times New Roman"/>
                <w:szCs w:val="21"/>
                <w:lang w:eastAsia="zh-CN"/>
              </w:rPr>
            </w:pPr>
            <w:r>
              <w:rPr>
                <w:rFonts w:ascii="Times New Roman" w:hAnsi="Times New Roman"/>
                <w:szCs w:val="21"/>
                <w:lang w:eastAsia="zh-CN"/>
              </w:rPr>
              <w:t>软件无线电创新开发平台</w:t>
            </w:r>
          </w:p>
        </w:tc>
        <w:tc>
          <w:tcPr>
            <w:tcW w:w="3320" w:type="pct"/>
            <w:vAlign w:val="center"/>
          </w:tcPr>
          <w:p w14:paraId="5DE6F71C">
            <w:pPr>
              <w:pStyle w:val="4"/>
              <w:rPr>
                <w:rFonts w:hAnsi="宋体"/>
                <w:b/>
                <w:bCs/>
                <w:lang w:eastAsia="zh-CN"/>
              </w:rPr>
            </w:pPr>
            <w:r>
              <w:rPr>
                <w:rFonts w:hAnsi="宋体"/>
                <w:b/>
                <w:bCs/>
                <w:lang w:eastAsia="zh-CN"/>
              </w:rPr>
              <w:t>一、总体要求</w:t>
            </w:r>
          </w:p>
          <w:p w14:paraId="1238E647">
            <w:pPr>
              <w:pStyle w:val="4"/>
              <w:rPr>
                <w:rFonts w:hAnsi="宋体"/>
                <w:lang w:eastAsia="zh-CN"/>
              </w:rPr>
            </w:pPr>
            <w:r>
              <w:rPr>
                <w:rFonts w:hAnsi="宋体"/>
                <w:lang w:eastAsia="zh-CN"/>
              </w:rPr>
              <w:t>1、平台应采用典型的软件无线电架构，宽带射频前端的数字中频信号应能直接送入到FPGA进行数字信号处理。</w:t>
            </w:r>
          </w:p>
          <w:p w14:paraId="1A379142">
            <w:pPr>
              <w:pStyle w:val="4"/>
              <w:rPr>
                <w:rFonts w:hAnsi="宋体"/>
                <w:lang w:eastAsia="zh-CN"/>
              </w:rPr>
            </w:pPr>
            <w:r>
              <w:rPr>
                <w:rFonts w:hAnsi="宋体"/>
                <w:lang w:eastAsia="zh-CN"/>
              </w:rPr>
              <w:t>2、平台应支持与Matlab、GNURADIO、Labview等第三方仿真软件对接，进行实时通信系统的搭建及算法开发。</w:t>
            </w:r>
          </w:p>
          <w:p w14:paraId="5C1F1B89">
            <w:pPr>
              <w:pStyle w:val="4"/>
              <w:rPr>
                <w:rFonts w:hAnsi="宋体"/>
                <w:lang w:eastAsia="zh-CN"/>
              </w:rPr>
            </w:pPr>
            <w:r>
              <w:rPr>
                <w:rFonts w:hAnsi="宋体"/>
                <w:lang w:eastAsia="zh-CN"/>
              </w:rPr>
              <w:t>3、应配套提供适用于通信教学的软件无线电虚实结合创新开发软件，软件能够与硬件平台互联互通，实现虚实结合实时协同仿真。</w:t>
            </w:r>
          </w:p>
          <w:p w14:paraId="2CF9479C">
            <w:pPr>
              <w:pStyle w:val="4"/>
              <w:rPr>
                <w:rFonts w:hAnsi="宋体"/>
                <w:bCs/>
                <w:lang w:eastAsia="zh-CN"/>
              </w:rPr>
            </w:pPr>
            <w:r>
              <w:rPr>
                <w:rFonts w:hAnsi="宋体"/>
                <w:lang w:eastAsia="zh-CN"/>
              </w:rPr>
              <w:t>4、软件平台除了能够支持软件无线电硬件平台进行虚实结合实验外，还应该支持与NI USRP、Hackrf以及ADI的PLUTO等通用平台进行对接，并搭建实时的通信系统</w:t>
            </w:r>
            <w:r>
              <w:rPr>
                <w:rFonts w:hAnsi="宋体"/>
                <w:bCs/>
                <w:lang w:eastAsia="zh-CN"/>
              </w:rPr>
              <w:t>（需提供与其中一个通用平台进行互联互通，展示FM收音机接收实时广播操作视频予以证明）。</w:t>
            </w:r>
          </w:p>
          <w:p w14:paraId="419598C1">
            <w:pPr>
              <w:pStyle w:val="4"/>
              <w:rPr>
                <w:rFonts w:hAnsi="宋体"/>
                <w:lang w:eastAsia="zh-CN"/>
              </w:rPr>
            </w:pPr>
            <w:r>
              <w:rPr>
                <w:rFonts w:hAnsi="宋体"/>
                <w:lang w:eastAsia="zh-CN"/>
              </w:rPr>
              <w:t>5、有相应实验指导书提供。</w:t>
            </w:r>
          </w:p>
          <w:p w14:paraId="74C9F834">
            <w:pPr>
              <w:pStyle w:val="4"/>
              <w:rPr>
                <w:rFonts w:hAnsi="宋体"/>
                <w:b/>
                <w:bCs/>
              </w:rPr>
            </w:pPr>
            <w:r>
              <w:rPr>
                <w:rFonts w:hAnsi="宋体"/>
                <w:b/>
                <w:bCs/>
              </w:rPr>
              <w:t>二、功能要求</w:t>
            </w:r>
          </w:p>
          <w:p w14:paraId="23E3D831">
            <w:pPr>
              <w:pStyle w:val="4"/>
              <w:rPr>
                <w:rFonts w:hAnsi="宋体"/>
                <w:b/>
                <w:bCs/>
              </w:rPr>
            </w:pPr>
            <w:r>
              <w:rPr>
                <w:rFonts w:hAnsi="宋体"/>
                <w:b/>
                <w:bCs/>
              </w:rPr>
              <w:t>硬件部分要求：</w:t>
            </w:r>
          </w:p>
          <w:p w14:paraId="3B4DEFDE">
            <w:pPr>
              <w:pStyle w:val="4"/>
              <w:rPr>
                <w:rFonts w:hAnsi="宋体"/>
                <w:lang w:eastAsia="zh-CN"/>
              </w:rPr>
            </w:pPr>
            <w:r>
              <w:rPr>
                <w:rFonts w:hAnsi="宋体"/>
                <w:lang w:eastAsia="zh-CN"/>
              </w:rPr>
              <w:t>1、设备应采用射频单元+基带处理单元架构，提供双路射频输入和双路射频输出接口，内嵌集成双核ARM处理器、DSP、FPGA的SOC平台作为基带处理单元。</w:t>
            </w:r>
          </w:p>
          <w:p w14:paraId="270843E8">
            <w:pPr>
              <w:pStyle w:val="4"/>
              <w:rPr>
                <w:rFonts w:hAnsi="宋体"/>
                <w:lang w:eastAsia="zh-CN"/>
              </w:rPr>
            </w:pPr>
            <w:r>
              <w:rPr>
                <w:rFonts w:hAnsi="宋体"/>
                <w:lang w:eastAsia="zh-CN"/>
              </w:rPr>
              <w:t>2、设备应提供USB3.0和千兆以太网两种形式的通讯接口，且2种接口均可进行中频业务数据的传输。</w:t>
            </w:r>
          </w:p>
          <w:p w14:paraId="55CADDCB">
            <w:pPr>
              <w:pStyle w:val="4"/>
              <w:rPr>
                <w:rFonts w:hAnsi="宋体"/>
                <w:lang w:eastAsia="zh-CN"/>
              </w:rPr>
            </w:pPr>
            <w:r>
              <w:rPr>
                <w:rFonts w:hAnsi="宋体"/>
                <w:lang w:eastAsia="zh-CN"/>
              </w:rPr>
              <w:t>3、设备内部应集成FPGA仿真器，无需外接仿真器，可直接通过USB线对FPGA进行程序下载操作，方便二次开发及程序调试。</w:t>
            </w:r>
          </w:p>
          <w:p w14:paraId="0F868C90">
            <w:pPr>
              <w:pStyle w:val="4"/>
              <w:rPr>
                <w:rFonts w:hAnsi="宋体"/>
                <w:lang w:eastAsia="zh-CN"/>
              </w:rPr>
            </w:pPr>
            <w:r>
              <w:rPr>
                <w:rFonts w:hAnsi="宋体"/>
                <w:lang w:eastAsia="zh-CN"/>
              </w:rPr>
              <w:t>4、设备应支持将仿真软件的信号直接输出到硬件上进行观测，提供2路模拟信号输出接口，可直接用示波器进行观测。</w:t>
            </w:r>
          </w:p>
          <w:p w14:paraId="07FA2406">
            <w:pPr>
              <w:pStyle w:val="4"/>
              <w:rPr>
                <w:rFonts w:hAnsi="宋体"/>
                <w:lang w:eastAsia="zh-CN"/>
              </w:rPr>
            </w:pPr>
            <w:r>
              <w:rPr>
                <w:rFonts w:hAnsi="宋体"/>
                <w:lang w:eastAsia="zh-CN"/>
              </w:rPr>
              <w:t>5、设备应提供音频接口，支持利用设备完成语音信号的实时无线传输。</w:t>
            </w:r>
          </w:p>
          <w:p w14:paraId="7B88D25D">
            <w:pPr>
              <w:pStyle w:val="4"/>
              <w:rPr>
                <w:rFonts w:hAnsi="宋体"/>
                <w:lang w:eastAsia="zh-CN"/>
              </w:rPr>
            </w:pPr>
            <w:r>
              <w:rPr>
                <w:rFonts w:hAnsi="宋体"/>
                <w:lang w:eastAsia="zh-CN"/>
              </w:rPr>
              <w:t>6、为提升实验效果，丰富中间过程的观测，设备应提供单独的扩展板，支持至少8路数字信号的引出测试。</w:t>
            </w:r>
          </w:p>
          <w:p w14:paraId="50155B8F">
            <w:pPr>
              <w:pStyle w:val="4"/>
              <w:rPr>
                <w:rFonts w:hAnsi="宋体"/>
                <w:b/>
                <w:bCs/>
                <w:lang w:eastAsia="zh-CN"/>
              </w:rPr>
            </w:pPr>
            <w:r>
              <w:rPr>
                <w:rFonts w:hAnsi="宋体"/>
                <w:b/>
                <w:bCs/>
                <w:lang w:eastAsia="zh-CN"/>
              </w:rPr>
              <w:t>仿真软件要求：</w:t>
            </w:r>
          </w:p>
          <w:p w14:paraId="446097B2">
            <w:pPr>
              <w:pStyle w:val="4"/>
              <w:rPr>
                <w:rFonts w:hAnsi="宋体"/>
                <w:lang w:eastAsia="zh-CN"/>
              </w:rPr>
            </w:pPr>
            <w:r>
              <w:rPr>
                <w:rFonts w:hAnsi="宋体"/>
                <w:lang w:eastAsia="zh-CN"/>
              </w:rPr>
              <w:t>1、配套的虚实结合仿真软件应采用图形化设计理念，包含不少于以下仿真算法功能模块：示波器模块、误码测试工具模块、频谱分析工具模块、文本数据源模块、视频源模块、音频采集模块、数据信号源模块、模拟信号源模块、文本接收显示模块、视频终端模块、音频终端模块、滤波器模块、抽取与插值、ADS-B信号解调解码器模块，各种信源编译码、信道编译码、调制解调等模块，数据类型转换模块以及二次开发模块。</w:t>
            </w:r>
          </w:p>
          <w:p w14:paraId="2F9F78EC">
            <w:pPr>
              <w:pStyle w:val="4"/>
              <w:rPr>
                <w:rFonts w:hAnsi="宋体"/>
                <w:lang w:eastAsia="zh-CN"/>
              </w:rPr>
            </w:pPr>
            <w:r>
              <w:rPr>
                <w:rFonts w:hAnsi="宋体"/>
                <w:lang w:eastAsia="zh-CN"/>
              </w:rPr>
              <w:t>2、为方便实验测试分析，配套仿真软件应提供各类虚拟仪器仪表，如示波器、误码测试仪、频谱观测工具等。</w:t>
            </w:r>
          </w:p>
          <w:p w14:paraId="5616C51F">
            <w:pPr>
              <w:pStyle w:val="4"/>
              <w:rPr>
                <w:rFonts w:hAnsi="宋体"/>
                <w:lang w:eastAsia="zh-CN"/>
              </w:rPr>
            </w:pPr>
            <w:r>
              <w:rPr>
                <w:rFonts w:hAnsi="宋体"/>
                <w:lang w:eastAsia="zh-CN"/>
              </w:rPr>
              <w:t>3、为培养学生的仪表操作能力，仿真软件内的虚拟示波器应以真实示波器为原型，操作方式及显示效果应与真实示波器保持一致，不接受直接绘制波形的方案。</w:t>
            </w:r>
          </w:p>
          <w:p w14:paraId="2F3B3806">
            <w:pPr>
              <w:pStyle w:val="4"/>
              <w:rPr>
                <w:rFonts w:hAnsi="宋体"/>
                <w:lang w:eastAsia="zh-CN"/>
              </w:rPr>
            </w:pPr>
            <w:r>
              <w:rPr>
                <w:rFonts w:hAnsi="宋体"/>
                <w:lang w:eastAsia="zh-CN"/>
              </w:rPr>
              <w:t>4、配套仿真软件应支持信号的实时处理，支持动态显示波形等数据，不接受静态展示方案。</w:t>
            </w:r>
          </w:p>
          <w:p w14:paraId="64AD024E">
            <w:pPr>
              <w:pStyle w:val="4"/>
              <w:rPr>
                <w:rFonts w:hAnsi="宋体"/>
                <w:lang w:eastAsia="zh-CN"/>
              </w:rPr>
            </w:pPr>
            <w:r>
              <w:rPr>
                <w:rFonts w:hAnsi="宋体"/>
                <w:lang w:eastAsia="zh-CN"/>
              </w:rPr>
              <w:t>5、为提升学生设计与实践能力，软件应支持学生自由进行算法/实验模块的拖放、连线及调测，并且算法模块应能自由组合并配合硬件进行各类通信系统设计、搭建、测试与验证</w:t>
            </w:r>
            <w:r>
              <w:rPr>
                <w:rFonts w:hAnsi="宋体"/>
                <w:bCs/>
                <w:lang w:eastAsia="zh-CN"/>
              </w:rPr>
              <w:t>（需提供视频展示：自由搭建系统的过程，需展示基于空白工程进行多个算法模块拖放、连线、运行与效果测试的完整过程）</w:t>
            </w:r>
            <w:r>
              <w:rPr>
                <w:rFonts w:hAnsi="宋体"/>
                <w:lang w:eastAsia="zh-CN"/>
              </w:rPr>
              <w:t>。</w:t>
            </w:r>
          </w:p>
          <w:p w14:paraId="48AEC934">
            <w:pPr>
              <w:pStyle w:val="4"/>
              <w:rPr>
                <w:rFonts w:hAnsi="宋体"/>
                <w:lang w:eastAsia="zh-CN"/>
              </w:rPr>
            </w:pPr>
            <w:r>
              <w:rPr>
                <w:rFonts w:hAnsi="宋体"/>
                <w:lang w:eastAsia="zh-CN"/>
              </w:rPr>
              <w:t>6、配套仿真软件应允许用户自主开发的算法颗粒集成到软件内进行图形化显示与调用，并支持与原有算法互联进行验证。</w:t>
            </w:r>
          </w:p>
          <w:p w14:paraId="0C5F98C0">
            <w:pPr>
              <w:pStyle w:val="4"/>
              <w:rPr>
                <w:rFonts w:hAnsi="宋体"/>
                <w:lang w:eastAsia="zh-CN"/>
              </w:rPr>
            </w:pPr>
            <w:r>
              <w:rPr>
                <w:rFonts w:hAnsi="宋体"/>
                <w:lang w:eastAsia="zh-CN"/>
              </w:rPr>
              <w:t>7、配套仿真软件应提供虚拟二次开发功能模块，直接拖放二次开发功能模块，支持基于VS的C/C++算法开发，支持基于Matlab的m函数开发，支持基于Python语言开发（</w:t>
            </w:r>
            <w:r>
              <w:rPr>
                <w:rFonts w:hAnsi="宋体"/>
                <w:bCs/>
                <w:lang w:eastAsia="zh-CN"/>
              </w:rPr>
              <w:t>需提供视频证明该功能</w:t>
            </w:r>
            <w:r>
              <w:rPr>
                <w:rFonts w:hAnsi="宋体"/>
                <w:lang w:eastAsia="zh-CN"/>
              </w:rPr>
              <w:t>）。</w:t>
            </w:r>
          </w:p>
          <w:p w14:paraId="62D37E97">
            <w:pPr>
              <w:pStyle w:val="4"/>
              <w:rPr>
                <w:rFonts w:hAnsi="宋体"/>
                <w:lang w:eastAsia="zh-CN"/>
              </w:rPr>
            </w:pPr>
          </w:p>
          <w:p w14:paraId="4BEF4D13">
            <w:pPr>
              <w:pStyle w:val="4"/>
              <w:rPr>
                <w:rFonts w:hAnsi="宋体"/>
                <w:b/>
                <w:bCs/>
                <w:lang w:eastAsia="zh-CN"/>
              </w:rPr>
            </w:pPr>
            <w:r>
              <w:rPr>
                <w:rFonts w:hAnsi="宋体"/>
                <w:b/>
                <w:bCs/>
                <w:lang w:eastAsia="zh-CN"/>
              </w:rPr>
              <w:t>三、技术参数要求</w:t>
            </w:r>
          </w:p>
          <w:p w14:paraId="355B6BCB">
            <w:pPr>
              <w:pStyle w:val="4"/>
              <w:rPr>
                <w:rFonts w:hAnsi="宋体"/>
                <w:lang w:eastAsia="zh-CN"/>
              </w:rPr>
            </w:pPr>
            <w:r>
              <w:rPr>
                <w:rFonts w:hAnsi="宋体"/>
                <w:lang w:eastAsia="zh-CN"/>
              </w:rPr>
              <w:t>1、射频收发单元</w:t>
            </w:r>
          </w:p>
          <w:p w14:paraId="7844F773">
            <w:pPr>
              <w:pStyle w:val="4"/>
              <w:rPr>
                <w:rFonts w:hAnsi="宋体"/>
                <w:lang w:eastAsia="zh-CN"/>
              </w:rPr>
            </w:pPr>
            <w:r>
              <w:rPr>
                <w:rFonts w:hAnsi="宋体"/>
                <w:lang w:eastAsia="zh-CN"/>
              </w:rPr>
              <w:t>1）频率范围：70M～6GHz</w:t>
            </w:r>
          </w:p>
          <w:p w14:paraId="2283D79B">
            <w:pPr>
              <w:pStyle w:val="4"/>
              <w:rPr>
                <w:rFonts w:hAnsi="宋体"/>
                <w:lang w:eastAsia="zh-CN"/>
              </w:rPr>
            </w:pPr>
            <w:r>
              <w:rPr>
                <w:rFonts w:hAnsi="宋体"/>
                <w:lang w:eastAsia="zh-CN"/>
              </w:rPr>
              <w:t>2）信号带宽：200K～56MHz</w:t>
            </w:r>
          </w:p>
          <w:p w14:paraId="7325DC28">
            <w:pPr>
              <w:pStyle w:val="4"/>
              <w:rPr>
                <w:rFonts w:hAnsi="宋体"/>
                <w:lang w:eastAsia="zh-CN"/>
              </w:rPr>
            </w:pPr>
            <w:r>
              <w:rPr>
                <w:rFonts w:hAnsi="宋体"/>
                <w:lang w:eastAsia="zh-CN"/>
              </w:rPr>
              <w:t>2、两路ADC，信号带宽不小于500MHz；两路DAC，最高采样率不小于125MSPS。</w:t>
            </w:r>
          </w:p>
          <w:p w14:paraId="7CBD6756">
            <w:pPr>
              <w:pStyle w:val="4"/>
              <w:rPr>
                <w:rFonts w:hAnsi="宋体"/>
                <w:lang w:eastAsia="zh-CN"/>
              </w:rPr>
            </w:pPr>
            <w:r>
              <w:rPr>
                <w:rFonts w:hAnsi="宋体"/>
                <w:lang w:eastAsia="zh-CN"/>
              </w:rPr>
              <w:t>3、发射功率：应到到10dBm 及以上。</w:t>
            </w:r>
          </w:p>
          <w:p w14:paraId="0315B10C">
            <w:pPr>
              <w:rPr>
                <w:rFonts w:hint="eastAsia" w:ascii="宋体" w:hAnsi="宋体"/>
                <w:szCs w:val="21"/>
                <w:lang w:eastAsia="zh-CN"/>
              </w:rPr>
            </w:pPr>
            <w:r>
              <w:rPr>
                <w:rFonts w:hint="eastAsia" w:ascii="宋体" w:hAnsi="宋体"/>
                <w:szCs w:val="21"/>
                <w:lang w:eastAsia="zh-CN"/>
              </w:rPr>
              <w:t>4、采样速率：单通道最大采样速率应达到60M以上。</w:t>
            </w:r>
          </w:p>
          <w:p w14:paraId="415B0C87">
            <w:pPr>
              <w:rPr>
                <w:rFonts w:hint="eastAsia" w:ascii="宋体" w:hAnsi="宋体"/>
                <w:szCs w:val="21"/>
                <w:lang w:eastAsia="zh-CN"/>
              </w:rPr>
            </w:pPr>
            <w:r>
              <w:rPr>
                <w:rFonts w:hint="eastAsia" w:ascii="宋体" w:hAnsi="宋体"/>
                <w:szCs w:val="21"/>
                <w:lang w:eastAsia="zh-CN"/>
              </w:rPr>
              <w:t>5、中频业务数据传输的通信速率&gt;=400MB/s。</w:t>
            </w:r>
          </w:p>
          <w:p w14:paraId="4E170B2E">
            <w:pPr>
              <w:spacing w:line="360" w:lineRule="auto"/>
              <w:rPr>
                <w:rFonts w:ascii="Times New Roman" w:hAnsi="Times New Roman"/>
                <w:szCs w:val="21"/>
                <w:lang w:eastAsia="zh-CN"/>
              </w:rPr>
            </w:pPr>
          </w:p>
        </w:tc>
        <w:tc>
          <w:tcPr>
            <w:tcW w:w="516" w:type="pct"/>
            <w:vAlign w:val="center"/>
          </w:tcPr>
          <w:p w14:paraId="39026D6D">
            <w:pPr>
              <w:jc w:val="center"/>
              <w:rPr>
                <w:rFonts w:hint="eastAsia" w:ascii="宋体" w:hAnsi="宋体"/>
                <w:szCs w:val="24"/>
              </w:rPr>
            </w:pPr>
            <w:r>
              <w:rPr>
                <w:rFonts w:hint="eastAsia" w:ascii="宋体" w:hAnsi="宋体"/>
                <w:szCs w:val="24"/>
              </w:rPr>
              <w:t>2</w:t>
            </w:r>
          </w:p>
        </w:tc>
      </w:tr>
    </w:tbl>
    <w:p w14:paraId="67CE4338">
      <w:pPr>
        <w:spacing w:line="360" w:lineRule="auto"/>
        <w:ind w:firstLine="480" w:firstLineChars="200"/>
        <w:rPr>
          <w:rFonts w:hint="eastAsia" w:ascii="宋体" w:hAnsi="宋体"/>
          <w:lang w:eastAsia="zh-CN"/>
        </w:rPr>
      </w:pPr>
    </w:p>
    <w:p w14:paraId="57CF08DE">
      <w:pPr>
        <w:pStyle w:val="2"/>
        <w:jc w:val="center"/>
      </w:pPr>
      <w:r>
        <w:rPr>
          <w:rFonts w:hint="eastAsia"/>
        </w:rPr>
        <w:t>分包二：电机控制实验室建设项目采购参数</w:t>
      </w:r>
    </w:p>
    <w:tbl>
      <w:tblPr>
        <w:tblStyle w:val="7"/>
        <w:tblW w:w="500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415"/>
        <w:gridCol w:w="5603"/>
        <w:gridCol w:w="822"/>
      </w:tblGrid>
      <w:tr w14:paraId="52A6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shd w:val="clear" w:color="auto" w:fill="BEBEBE" w:themeFill="background1" w:themeFillShade="BF"/>
            <w:vAlign w:val="center"/>
          </w:tcPr>
          <w:p w14:paraId="2113BEC8">
            <w:pPr>
              <w:jc w:val="center"/>
              <w:rPr>
                <w:rFonts w:hint="eastAsia" w:ascii="楷体" w:hAnsi="楷体" w:eastAsia="楷体"/>
                <w:b/>
                <w:szCs w:val="24"/>
              </w:rPr>
            </w:pPr>
            <w:r>
              <w:rPr>
                <w:rFonts w:hint="eastAsia" w:ascii="楷体" w:hAnsi="楷体" w:eastAsia="楷体"/>
                <w:b/>
                <w:szCs w:val="24"/>
              </w:rPr>
              <w:t>序号</w:t>
            </w:r>
          </w:p>
        </w:tc>
        <w:tc>
          <w:tcPr>
            <w:tcW w:w="830" w:type="pct"/>
            <w:shd w:val="clear" w:color="auto" w:fill="BEBEBE" w:themeFill="background1" w:themeFillShade="BF"/>
            <w:vAlign w:val="center"/>
          </w:tcPr>
          <w:p w14:paraId="47391EFE">
            <w:pPr>
              <w:jc w:val="center"/>
              <w:rPr>
                <w:rFonts w:hint="eastAsia" w:ascii="楷体" w:hAnsi="楷体" w:eastAsia="楷体"/>
                <w:b/>
                <w:szCs w:val="24"/>
              </w:rPr>
            </w:pPr>
            <w:r>
              <w:rPr>
                <w:rFonts w:hint="eastAsia" w:ascii="楷体" w:hAnsi="楷体" w:eastAsia="楷体"/>
                <w:b/>
                <w:szCs w:val="24"/>
              </w:rPr>
              <w:t>设备名称</w:t>
            </w:r>
          </w:p>
        </w:tc>
        <w:tc>
          <w:tcPr>
            <w:tcW w:w="3286" w:type="pct"/>
            <w:shd w:val="clear" w:color="auto" w:fill="BEBEBE" w:themeFill="background1" w:themeFillShade="BF"/>
            <w:vAlign w:val="center"/>
          </w:tcPr>
          <w:p w14:paraId="1D32F0AF">
            <w:pPr>
              <w:jc w:val="center"/>
              <w:rPr>
                <w:rFonts w:hint="eastAsia" w:ascii="楷体" w:hAnsi="楷体" w:eastAsia="楷体"/>
                <w:b/>
                <w:szCs w:val="24"/>
              </w:rPr>
            </w:pPr>
            <w:r>
              <w:rPr>
                <w:rFonts w:hint="eastAsia" w:ascii="楷体" w:hAnsi="楷体" w:eastAsia="楷体"/>
                <w:b/>
                <w:szCs w:val="24"/>
              </w:rPr>
              <w:t>技术参数要求</w:t>
            </w:r>
          </w:p>
        </w:tc>
        <w:tc>
          <w:tcPr>
            <w:tcW w:w="482" w:type="pct"/>
            <w:shd w:val="clear" w:color="auto" w:fill="BEBEBE" w:themeFill="background1" w:themeFillShade="BF"/>
            <w:vAlign w:val="center"/>
          </w:tcPr>
          <w:p w14:paraId="28DD285C">
            <w:pPr>
              <w:jc w:val="center"/>
              <w:rPr>
                <w:rFonts w:hint="eastAsia" w:ascii="楷体" w:hAnsi="楷体" w:eastAsia="楷体"/>
                <w:b/>
                <w:szCs w:val="24"/>
              </w:rPr>
            </w:pPr>
            <w:r>
              <w:rPr>
                <w:rFonts w:hint="eastAsia" w:ascii="楷体" w:hAnsi="楷体" w:eastAsia="楷体"/>
                <w:b/>
                <w:szCs w:val="24"/>
              </w:rPr>
              <w:t>数量</w:t>
            </w:r>
          </w:p>
        </w:tc>
      </w:tr>
      <w:tr w14:paraId="1B45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00" w:type="pct"/>
            <w:vAlign w:val="center"/>
          </w:tcPr>
          <w:p w14:paraId="4F6EAC44">
            <w:pPr>
              <w:jc w:val="center"/>
              <w:rPr>
                <w:rFonts w:hint="eastAsia" w:ascii="宋体" w:hAnsi="宋体"/>
                <w:szCs w:val="21"/>
              </w:rPr>
            </w:pPr>
            <w:r>
              <w:rPr>
                <w:rFonts w:hAnsi="宋体"/>
              </w:rPr>
              <w:t>1</w:t>
            </w:r>
          </w:p>
        </w:tc>
        <w:tc>
          <w:tcPr>
            <w:tcW w:w="830" w:type="pct"/>
            <w:vAlign w:val="center"/>
          </w:tcPr>
          <w:p w14:paraId="59220A4A">
            <w:pPr>
              <w:rPr>
                <w:rFonts w:hint="eastAsia" w:ascii="宋体" w:hAnsi="宋体"/>
              </w:rPr>
            </w:pPr>
            <w:r>
              <w:rPr>
                <w:rFonts w:hint="eastAsia" w:ascii="宋体" w:hAnsi="宋体" w:cs="宋体"/>
                <w:bCs/>
                <w:szCs w:val="24"/>
              </w:rPr>
              <w:t>调速控制单元</w:t>
            </w:r>
          </w:p>
        </w:tc>
        <w:tc>
          <w:tcPr>
            <w:tcW w:w="3286" w:type="pct"/>
            <w:vAlign w:val="center"/>
          </w:tcPr>
          <w:p w14:paraId="01A34463">
            <w:pPr>
              <w:rPr>
                <w:rFonts w:hint="eastAsia" w:ascii="宋体" w:hAnsi="宋体" w:cs="宋体"/>
                <w:bCs/>
                <w:szCs w:val="24"/>
                <w:lang w:eastAsia="zh-CN"/>
              </w:rPr>
            </w:pPr>
            <w:r>
              <w:rPr>
                <w:rFonts w:hint="eastAsia" w:ascii="宋体" w:hAnsi="宋体" w:cs="宋体"/>
                <w:color w:val="000000"/>
                <w:szCs w:val="24"/>
                <w:lang w:eastAsia="zh-CN"/>
              </w:rPr>
              <w:t>该</w:t>
            </w:r>
            <w:r>
              <w:rPr>
                <w:rFonts w:hint="eastAsia" w:ascii="宋体" w:hAnsi="宋体" w:cs="宋体"/>
                <w:bCs/>
                <w:szCs w:val="24"/>
                <w:lang w:eastAsia="zh-CN"/>
              </w:rPr>
              <w:t>调速控制单元是调节给定和反馈单元，主要作用是，调节直流电机闭环调速控制的给定参考值，同时进行相应反馈</w:t>
            </w:r>
          </w:p>
          <w:p w14:paraId="0FA58465">
            <w:pPr>
              <w:rPr>
                <w:rFonts w:hint="eastAsia" w:ascii="宋体" w:hAnsi="宋体" w:cs="宋体"/>
                <w:bCs/>
                <w:szCs w:val="24"/>
                <w:lang w:eastAsia="zh-CN"/>
              </w:rPr>
            </w:pPr>
            <w:r>
              <w:rPr>
                <w:rFonts w:hint="eastAsia" w:ascii="宋体" w:hAnsi="宋体" w:cs="宋体"/>
                <w:bCs/>
                <w:szCs w:val="24"/>
                <w:lang w:eastAsia="zh-CN"/>
              </w:rPr>
              <w:t>供电电压：交流220V±10％</w:t>
            </w:r>
          </w:p>
          <w:p w14:paraId="65064A3B">
            <w:pPr>
              <w:rPr>
                <w:rFonts w:hint="eastAsia" w:ascii="宋体" w:hAnsi="宋体" w:cs="宋体"/>
                <w:bCs/>
                <w:szCs w:val="24"/>
                <w:lang w:eastAsia="zh-CN"/>
              </w:rPr>
            </w:pPr>
            <w:r>
              <w:rPr>
                <w:rFonts w:hint="eastAsia" w:ascii="宋体" w:hAnsi="宋体" w:cs="宋体"/>
                <w:bCs/>
                <w:szCs w:val="24"/>
                <w:lang w:eastAsia="zh-CN"/>
              </w:rPr>
              <w:t>供电电流：≤1.5A</w:t>
            </w:r>
          </w:p>
          <w:p w14:paraId="70EB71C2">
            <w:pPr>
              <w:rPr>
                <w:rFonts w:hint="eastAsia" w:ascii="宋体" w:hAnsi="宋体" w:cs="宋体"/>
                <w:bCs/>
                <w:szCs w:val="24"/>
                <w:lang w:eastAsia="zh-CN"/>
              </w:rPr>
            </w:pPr>
            <w:r>
              <w:rPr>
                <w:rFonts w:hint="eastAsia" w:ascii="宋体" w:hAnsi="宋体" w:cs="宋体"/>
                <w:bCs/>
                <w:szCs w:val="24"/>
                <w:lang w:eastAsia="zh-CN"/>
              </w:rPr>
              <w:t>给定</w:t>
            </w:r>
            <w:r>
              <w:rPr>
                <w:rFonts w:ascii="宋体" w:hAnsi="宋体" w:cs="宋体"/>
                <w:bCs/>
                <w:szCs w:val="24"/>
                <w:lang w:eastAsia="zh-CN"/>
              </w:rPr>
              <w:t>调节范围为输出</w:t>
            </w:r>
            <w:r>
              <w:rPr>
                <w:rFonts w:hint="eastAsia" w:ascii="宋体" w:hAnsi="宋体" w:cs="宋体"/>
                <w:bCs/>
                <w:szCs w:val="24"/>
                <w:lang w:eastAsia="zh-CN"/>
              </w:rPr>
              <w:t>：</w:t>
            </w:r>
            <w:r>
              <w:rPr>
                <w:rFonts w:ascii="宋体" w:hAnsi="宋体" w:cs="宋体"/>
                <w:bCs/>
                <w:szCs w:val="24"/>
                <w:lang w:eastAsia="zh-CN"/>
              </w:rPr>
              <w:t>0</w:t>
            </w:r>
            <w:r>
              <w:rPr>
                <w:rFonts w:ascii="Times New Roman" w:hAnsi="Times New Roman"/>
                <w:bCs/>
                <w:szCs w:val="24"/>
                <w:lang w:eastAsia="zh-CN"/>
              </w:rPr>
              <w:t>~</w:t>
            </w:r>
            <w:r>
              <w:rPr>
                <w:rFonts w:ascii="宋体" w:hAnsi="宋体" w:cs="宋体"/>
                <w:bCs/>
                <w:szCs w:val="24"/>
                <w:lang w:eastAsia="zh-CN"/>
              </w:rPr>
              <w:t>±</w:t>
            </w:r>
            <w:r>
              <w:rPr>
                <w:rFonts w:hint="eastAsia" w:ascii="宋体" w:hAnsi="宋体" w:cs="宋体"/>
                <w:bCs/>
                <w:szCs w:val="24"/>
                <w:lang w:eastAsia="zh-CN"/>
              </w:rPr>
              <w:t>20</w:t>
            </w:r>
            <w:r>
              <w:rPr>
                <w:rFonts w:ascii="宋体" w:hAnsi="宋体" w:cs="宋体"/>
                <w:bCs/>
                <w:szCs w:val="24"/>
                <w:lang w:eastAsia="zh-CN"/>
              </w:rPr>
              <w:t>V</w:t>
            </w:r>
            <w:r>
              <w:rPr>
                <w:rFonts w:hint="eastAsia" w:ascii="宋体" w:hAnsi="宋体" w:cs="宋体"/>
                <w:bCs/>
                <w:szCs w:val="24"/>
                <w:lang w:eastAsia="zh-CN"/>
              </w:rPr>
              <w:t>（可略小于该范围）</w:t>
            </w:r>
          </w:p>
        </w:tc>
        <w:tc>
          <w:tcPr>
            <w:tcW w:w="482" w:type="pct"/>
            <w:vAlign w:val="center"/>
          </w:tcPr>
          <w:p w14:paraId="5FC07D76">
            <w:pPr>
              <w:jc w:val="center"/>
              <w:rPr>
                <w:rFonts w:hint="eastAsia" w:ascii="宋体" w:hAnsi="宋体"/>
                <w:szCs w:val="24"/>
              </w:rPr>
            </w:pPr>
            <w:r>
              <w:rPr>
                <w:rFonts w:hint="eastAsia" w:ascii="宋体" w:hAnsi="宋体"/>
                <w:szCs w:val="24"/>
              </w:rPr>
              <w:t>16</w:t>
            </w:r>
          </w:p>
        </w:tc>
      </w:tr>
      <w:tr w14:paraId="1BDF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00" w:type="pct"/>
            <w:vAlign w:val="center"/>
          </w:tcPr>
          <w:p w14:paraId="7B290073">
            <w:pPr>
              <w:jc w:val="center"/>
              <w:rPr>
                <w:rFonts w:hint="eastAsia" w:ascii="宋体" w:hAnsi="宋体"/>
                <w:szCs w:val="21"/>
              </w:rPr>
            </w:pPr>
            <w:r>
              <w:rPr>
                <w:rFonts w:hAnsi="宋体"/>
              </w:rPr>
              <w:t>2</w:t>
            </w:r>
          </w:p>
        </w:tc>
        <w:tc>
          <w:tcPr>
            <w:tcW w:w="830" w:type="pct"/>
            <w:vAlign w:val="center"/>
          </w:tcPr>
          <w:p w14:paraId="0B958D14">
            <w:pPr>
              <w:rPr>
                <w:rFonts w:hint="eastAsia" w:ascii="宋体" w:hAnsi="宋体"/>
              </w:rPr>
            </w:pPr>
            <w:r>
              <w:rPr>
                <w:rFonts w:hint="eastAsia" w:ascii="宋体" w:hAnsi="宋体" w:cs="宋体"/>
                <w:bCs/>
                <w:szCs w:val="24"/>
              </w:rPr>
              <w:t>直流调速控制单元</w:t>
            </w:r>
          </w:p>
        </w:tc>
        <w:tc>
          <w:tcPr>
            <w:tcW w:w="3286" w:type="pct"/>
            <w:vAlign w:val="center"/>
          </w:tcPr>
          <w:p w14:paraId="3F45257B">
            <w:pPr>
              <w:rPr>
                <w:rFonts w:hint="eastAsia" w:ascii="宋体" w:hAnsi="宋体" w:cs="宋体"/>
                <w:color w:val="000000"/>
                <w:szCs w:val="24"/>
                <w:lang w:eastAsia="zh-CN"/>
              </w:rPr>
            </w:pPr>
          </w:p>
          <w:p w14:paraId="24864DB5">
            <w:pPr>
              <w:rPr>
                <w:rFonts w:hint="eastAsia" w:ascii="宋体" w:hAnsi="宋体" w:cs="宋体"/>
                <w:bCs/>
                <w:szCs w:val="24"/>
                <w:lang w:eastAsia="zh-CN"/>
              </w:rPr>
            </w:pPr>
            <w:r>
              <w:rPr>
                <w:rFonts w:hint="eastAsia" w:ascii="宋体" w:hAnsi="宋体" w:cs="宋体"/>
                <w:color w:val="000000"/>
                <w:szCs w:val="24"/>
                <w:lang w:eastAsia="zh-CN"/>
              </w:rPr>
              <w:t>该直流</w:t>
            </w:r>
            <w:r>
              <w:rPr>
                <w:rFonts w:hint="eastAsia" w:ascii="宋体" w:hAnsi="宋体" w:cs="宋体"/>
                <w:bCs/>
                <w:szCs w:val="24"/>
                <w:lang w:eastAsia="zh-CN"/>
              </w:rPr>
              <w:t>调速控制单元的主要作用是，转速环、电压环等参数调节以及给定环节。</w:t>
            </w:r>
          </w:p>
          <w:p w14:paraId="1AFA2D61">
            <w:pPr>
              <w:rPr>
                <w:rFonts w:hint="eastAsia" w:ascii="宋体" w:hAnsi="宋体" w:cs="宋体"/>
                <w:bCs/>
                <w:szCs w:val="24"/>
                <w:lang w:eastAsia="zh-CN"/>
              </w:rPr>
            </w:pPr>
            <w:r>
              <w:rPr>
                <w:rFonts w:hint="eastAsia" w:ascii="宋体" w:hAnsi="宋体" w:cs="宋体"/>
                <w:bCs/>
                <w:szCs w:val="24"/>
                <w:lang w:eastAsia="zh-CN"/>
              </w:rPr>
              <w:t>供电电压：交流220V±10％</w:t>
            </w:r>
          </w:p>
          <w:p w14:paraId="20926E24">
            <w:pPr>
              <w:rPr>
                <w:rFonts w:hint="eastAsia" w:ascii="宋体" w:hAnsi="宋体" w:cs="宋体"/>
                <w:bCs/>
                <w:szCs w:val="24"/>
                <w:lang w:eastAsia="zh-CN"/>
              </w:rPr>
            </w:pPr>
            <w:r>
              <w:rPr>
                <w:rFonts w:hint="eastAsia" w:ascii="宋体" w:hAnsi="宋体" w:cs="宋体"/>
                <w:bCs/>
                <w:szCs w:val="24"/>
                <w:lang w:eastAsia="zh-CN"/>
              </w:rPr>
              <w:t>供电电流：≤1.5A</w:t>
            </w:r>
          </w:p>
          <w:p w14:paraId="25E3CF04">
            <w:pPr>
              <w:rPr>
                <w:rFonts w:hint="eastAsia" w:ascii="宋体" w:hAnsi="宋体" w:cs="宋体"/>
                <w:bCs/>
                <w:szCs w:val="24"/>
                <w:lang w:eastAsia="zh-CN"/>
              </w:rPr>
            </w:pPr>
          </w:p>
        </w:tc>
        <w:tc>
          <w:tcPr>
            <w:tcW w:w="482" w:type="pct"/>
            <w:vAlign w:val="center"/>
          </w:tcPr>
          <w:p w14:paraId="1AB073C2">
            <w:pPr>
              <w:jc w:val="center"/>
              <w:rPr>
                <w:rFonts w:hint="eastAsia" w:ascii="宋体" w:hAnsi="宋体"/>
                <w:szCs w:val="24"/>
              </w:rPr>
            </w:pPr>
            <w:r>
              <w:rPr>
                <w:rFonts w:hint="eastAsia" w:ascii="宋体" w:hAnsi="宋体"/>
                <w:szCs w:val="24"/>
              </w:rPr>
              <w:t>16</w:t>
            </w:r>
          </w:p>
        </w:tc>
      </w:tr>
      <w:tr w14:paraId="13C9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00" w:type="pct"/>
            <w:vAlign w:val="center"/>
          </w:tcPr>
          <w:p w14:paraId="19D409CF">
            <w:pPr>
              <w:jc w:val="center"/>
              <w:rPr>
                <w:rFonts w:hint="eastAsia" w:ascii="宋体" w:hAnsi="宋体"/>
                <w:szCs w:val="21"/>
              </w:rPr>
            </w:pPr>
            <w:r>
              <w:rPr>
                <w:rFonts w:hAnsi="宋体"/>
              </w:rPr>
              <w:t>3</w:t>
            </w:r>
          </w:p>
        </w:tc>
        <w:tc>
          <w:tcPr>
            <w:tcW w:w="830" w:type="pct"/>
            <w:vAlign w:val="center"/>
          </w:tcPr>
          <w:p w14:paraId="0E48ECE2">
            <w:pPr>
              <w:rPr>
                <w:rFonts w:hint="eastAsia" w:ascii="宋体" w:hAnsi="宋体"/>
                <w:lang w:eastAsia="zh-CN"/>
              </w:rPr>
            </w:pPr>
            <w:r>
              <w:rPr>
                <w:rFonts w:hint="eastAsia" w:ascii="宋体" w:hAnsi="宋体" w:cs="宋体"/>
                <w:bCs/>
                <w:szCs w:val="24"/>
                <w:lang w:eastAsia="zh-CN"/>
              </w:rPr>
              <w:t>直流脉宽调速 PWM单元</w:t>
            </w:r>
          </w:p>
        </w:tc>
        <w:tc>
          <w:tcPr>
            <w:tcW w:w="3286" w:type="pct"/>
            <w:vAlign w:val="center"/>
          </w:tcPr>
          <w:p w14:paraId="6F33A797">
            <w:pPr>
              <w:rPr>
                <w:rFonts w:hint="eastAsia" w:ascii="宋体" w:hAnsi="宋体" w:cs="宋体"/>
                <w:szCs w:val="24"/>
                <w:lang w:eastAsia="zh-CN"/>
              </w:rPr>
            </w:pPr>
          </w:p>
          <w:p w14:paraId="5EBE7E6A">
            <w:pPr>
              <w:rPr>
                <w:rFonts w:hint="eastAsia" w:ascii="宋体" w:hAnsi="宋体" w:cs="宋体"/>
                <w:bCs/>
                <w:szCs w:val="24"/>
                <w:lang w:eastAsia="zh-CN"/>
              </w:rPr>
            </w:pPr>
            <w:r>
              <w:rPr>
                <w:rFonts w:hint="eastAsia" w:ascii="宋体" w:hAnsi="宋体" w:cs="宋体"/>
                <w:szCs w:val="24"/>
                <w:lang w:eastAsia="zh-CN"/>
              </w:rPr>
              <w:t>该</w:t>
            </w:r>
            <w:r>
              <w:rPr>
                <w:rFonts w:hint="eastAsia" w:ascii="宋体" w:hAnsi="宋体" w:cs="宋体"/>
                <w:bCs/>
                <w:szCs w:val="24"/>
                <w:lang w:eastAsia="zh-CN"/>
              </w:rPr>
              <w:t>直流脉宽调速 PWM单元主要作用是通过调节产生IGBT驱动环节。</w:t>
            </w:r>
          </w:p>
          <w:p w14:paraId="207A02EB">
            <w:pPr>
              <w:rPr>
                <w:rFonts w:hint="eastAsia" w:ascii="宋体" w:hAnsi="宋体" w:cs="宋体"/>
                <w:bCs/>
                <w:szCs w:val="24"/>
                <w:lang w:eastAsia="zh-CN"/>
              </w:rPr>
            </w:pPr>
            <w:r>
              <w:rPr>
                <w:rFonts w:hint="eastAsia" w:ascii="宋体" w:hAnsi="宋体" w:cs="宋体"/>
                <w:bCs/>
                <w:szCs w:val="24"/>
                <w:lang w:eastAsia="zh-CN"/>
              </w:rPr>
              <w:t>供电电压：交流220V±10％</w:t>
            </w:r>
          </w:p>
          <w:p w14:paraId="57C9956F">
            <w:pPr>
              <w:rPr>
                <w:rFonts w:hint="eastAsia" w:ascii="宋体" w:hAnsi="宋体" w:cs="宋体"/>
                <w:bCs/>
                <w:szCs w:val="24"/>
                <w:lang w:eastAsia="zh-CN"/>
              </w:rPr>
            </w:pPr>
            <w:r>
              <w:rPr>
                <w:rFonts w:hint="eastAsia" w:ascii="宋体" w:hAnsi="宋体" w:cs="宋体"/>
                <w:bCs/>
                <w:szCs w:val="24"/>
                <w:lang w:eastAsia="zh-CN"/>
              </w:rPr>
              <w:t>供电电流：≤1.5A</w:t>
            </w:r>
          </w:p>
          <w:p w14:paraId="4E2630D6">
            <w:pPr>
              <w:rPr>
                <w:rFonts w:hint="eastAsia" w:ascii="宋体" w:hAnsi="宋体" w:cs="宋体"/>
                <w:bCs/>
                <w:szCs w:val="24"/>
                <w:lang w:eastAsia="zh-CN"/>
              </w:rPr>
            </w:pPr>
          </w:p>
        </w:tc>
        <w:tc>
          <w:tcPr>
            <w:tcW w:w="482" w:type="pct"/>
            <w:vAlign w:val="center"/>
          </w:tcPr>
          <w:p w14:paraId="165B1A0E">
            <w:pPr>
              <w:jc w:val="center"/>
              <w:rPr>
                <w:rFonts w:hint="eastAsia" w:ascii="宋体" w:hAnsi="宋体"/>
                <w:szCs w:val="24"/>
              </w:rPr>
            </w:pPr>
            <w:r>
              <w:rPr>
                <w:rFonts w:hint="eastAsia" w:ascii="宋体" w:hAnsi="宋体"/>
                <w:szCs w:val="24"/>
              </w:rPr>
              <w:t>16</w:t>
            </w:r>
          </w:p>
        </w:tc>
      </w:tr>
      <w:tr w14:paraId="294C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400" w:type="pct"/>
            <w:vAlign w:val="center"/>
          </w:tcPr>
          <w:p w14:paraId="2A0824E5">
            <w:pPr>
              <w:jc w:val="center"/>
              <w:rPr>
                <w:rFonts w:hint="eastAsia" w:ascii="宋体" w:hAnsi="宋体"/>
                <w:szCs w:val="21"/>
              </w:rPr>
            </w:pPr>
            <w:r>
              <w:rPr>
                <w:rFonts w:hint="eastAsia" w:hAnsi="宋体"/>
              </w:rPr>
              <w:t>4</w:t>
            </w:r>
          </w:p>
        </w:tc>
        <w:tc>
          <w:tcPr>
            <w:tcW w:w="830" w:type="pct"/>
            <w:vAlign w:val="center"/>
          </w:tcPr>
          <w:p w14:paraId="12C933F0">
            <w:pPr>
              <w:rPr>
                <w:rFonts w:hint="eastAsia" w:ascii="宋体" w:hAnsi="宋体"/>
                <w:lang w:eastAsia="zh-CN"/>
              </w:rPr>
            </w:pPr>
            <w:r>
              <w:rPr>
                <w:rFonts w:hint="eastAsia" w:ascii="宋体" w:hAnsi="宋体" w:cs="宋体"/>
                <w:szCs w:val="24"/>
                <w:lang w:eastAsia="zh-CN"/>
              </w:rPr>
              <w:t>2048 光电码盘测速反馈单元</w:t>
            </w:r>
          </w:p>
        </w:tc>
        <w:tc>
          <w:tcPr>
            <w:tcW w:w="3286" w:type="pct"/>
            <w:vAlign w:val="center"/>
          </w:tcPr>
          <w:p w14:paraId="273D8589">
            <w:pPr>
              <w:rPr>
                <w:rFonts w:hint="eastAsia" w:ascii="宋体" w:hAnsi="宋体" w:cs="宋体"/>
                <w:szCs w:val="24"/>
                <w:lang w:eastAsia="zh-CN"/>
              </w:rPr>
            </w:pPr>
            <w:r>
              <w:rPr>
                <w:rFonts w:hint="eastAsia" w:ascii="宋体" w:hAnsi="宋体" w:cs="宋体"/>
                <w:szCs w:val="24"/>
                <w:lang w:eastAsia="zh-CN"/>
              </w:rPr>
              <w:t>该光电码盘测速反馈单元主要作用是对电机的转速进行测量和转换。</w:t>
            </w:r>
          </w:p>
          <w:p w14:paraId="3F708225">
            <w:pPr>
              <w:rPr>
                <w:rFonts w:hint="eastAsia" w:ascii="宋体" w:hAnsi="宋体" w:cs="宋体"/>
                <w:bCs/>
                <w:szCs w:val="24"/>
                <w:lang w:eastAsia="zh-CN"/>
              </w:rPr>
            </w:pPr>
            <w:r>
              <w:rPr>
                <w:rFonts w:hint="eastAsia" w:ascii="宋体" w:hAnsi="宋体" w:cs="宋体"/>
                <w:bCs/>
                <w:szCs w:val="24"/>
                <w:lang w:eastAsia="zh-CN"/>
              </w:rPr>
              <w:t>供电电压：交流220V±10％</w:t>
            </w:r>
          </w:p>
          <w:p w14:paraId="6A997B9E">
            <w:pPr>
              <w:rPr>
                <w:rFonts w:hint="eastAsia" w:ascii="宋体" w:hAnsi="宋体" w:cs="宋体"/>
                <w:bCs/>
                <w:szCs w:val="24"/>
                <w:lang w:eastAsia="zh-CN"/>
              </w:rPr>
            </w:pPr>
            <w:r>
              <w:rPr>
                <w:rFonts w:hint="eastAsia" w:ascii="宋体" w:hAnsi="宋体" w:cs="宋体"/>
                <w:bCs/>
                <w:szCs w:val="24"/>
                <w:lang w:eastAsia="zh-CN"/>
              </w:rPr>
              <w:t>供电电流：≤1.5A</w:t>
            </w:r>
          </w:p>
          <w:p w14:paraId="51CCEC0E">
            <w:pPr>
              <w:rPr>
                <w:rFonts w:hint="eastAsia" w:ascii="宋体" w:hAnsi="宋体" w:cs="宋体"/>
                <w:bCs/>
                <w:szCs w:val="24"/>
                <w:lang w:eastAsia="zh-CN"/>
              </w:rPr>
            </w:pPr>
            <w:r>
              <w:rPr>
                <w:rFonts w:hint="eastAsia" w:ascii="宋体" w:hAnsi="宋体" w:cs="宋体"/>
                <w:bCs/>
                <w:szCs w:val="24"/>
                <w:lang w:eastAsia="zh-CN"/>
              </w:rPr>
              <w:t>转速表显示转速位数：≥5位，精度至少0.5级</w:t>
            </w:r>
          </w:p>
        </w:tc>
        <w:tc>
          <w:tcPr>
            <w:tcW w:w="482" w:type="pct"/>
            <w:vAlign w:val="center"/>
          </w:tcPr>
          <w:p w14:paraId="53FD07CB">
            <w:pPr>
              <w:jc w:val="center"/>
              <w:rPr>
                <w:rFonts w:hint="eastAsia" w:ascii="宋体" w:hAnsi="宋体"/>
                <w:szCs w:val="24"/>
              </w:rPr>
            </w:pPr>
            <w:r>
              <w:rPr>
                <w:rFonts w:hint="eastAsia" w:ascii="宋体" w:hAnsi="宋体"/>
                <w:szCs w:val="24"/>
              </w:rPr>
              <w:t>16</w:t>
            </w:r>
          </w:p>
        </w:tc>
      </w:tr>
      <w:tr w14:paraId="6A92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400" w:type="pct"/>
            <w:vAlign w:val="center"/>
          </w:tcPr>
          <w:p w14:paraId="584670AD">
            <w:pPr>
              <w:jc w:val="center"/>
              <w:rPr>
                <w:rFonts w:hint="eastAsia" w:ascii="宋体" w:hAnsi="宋体"/>
                <w:szCs w:val="21"/>
              </w:rPr>
            </w:pPr>
            <w:r>
              <w:rPr>
                <w:rFonts w:hint="eastAsia" w:hAnsi="宋体"/>
              </w:rPr>
              <w:t>5</w:t>
            </w:r>
          </w:p>
        </w:tc>
        <w:tc>
          <w:tcPr>
            <w:tcW w:w="830" w:type="pct"/>
            <w:vAlign w:val="center"/>
          </w:tcPr>
          <w:p w14:paraId="37546C53">
            <w:pPr>
              <w:rPr>
                <w:rFonts w:hint="eastAsia" w:ascii="宋体" w:hAnsi="宋体"/>
                <w:lang w:eastAsia="zh-CN"/>
              </w:rPr>
            </w:pPr>
            <w:r>
              <w:rPr>
                <w:rFonts w:hint="eastAsia" w:ascii="宋体" w:hAnsi="宋体" w:cs="宋体"/>
                <w:szCs w:val="24"/>
                <w:lang w:eastAsia="zh-CN"/>
              </w:rPr>
              <w:t>同步触发单元及安全保护单元</w:t>
            </w:r>
          </w:p>
        </w:tc>
        <w:tc>
          <w:tcPr>
            <w:tcW w:w="3286" w:type="pct"/>
            <w:vAlign w:val="center"/>
          </w:tcPr>
          <w:p w14:paraId="72B04D66">
            <w:pPr>
              <w:rPr>
                <w:rFonts w:hint="eastAsia" w:ascii="宋体" w:hAnsi="宋体" w:cs="宋体"/>
                <w:szCs w:val="24"/>
                <w:lang w:eastAsia="zh-CN"/>
              </w:rPr>
            </w:pPr>
            <w:r>
              <w:rPr>
                <w:rFonts w:hint="eastAsia" w:ascii="宋体" w:hAnsi="宋体" w:cs="宋体"/>
                <w:szCs w:val="24"/>
                <w:lang w:eastAsia="zh-CN"/>
              </w:rPr>
              <w:t>该同步触发单元及安全保护单元的主要作用是，当系统过压或过流等触发保护机制，保护人身安全以及实验台。</w:t>
            </w:r>
          </w:p>
          <w:p w14:paraId="644008B5">
            <w:pPr>
              <w:rPr>
                <w:rFonts w:hint="eastAsia" w:ascii="宋体" w:hAnsi="宋体" w:cs="宋体"/>
                <w:bCs/>
                <w:szCs w:val="24"/>
                <w:lang w:eastAsia="zh-CN"/>
              </w:rPr>
            </w:pPr>
            <w:r>
              <w:rPr>
                <w:rFonts w:hint="eastAsia" w:ascii="宋体" w:hAnsi="宋体" w:cs="宋体"/>
                <w:bCs/>
                <w:szCs w:val="24"/>
                <w:lang w:eastAsia="zh-CN"/>
              </w:rPr>
              <w:t>供电电压：交流220V±10％</w:t>
            </w:r>
          </w:p>
          <w:p w14:paraId="39C88733">
            <w:pPr>
              <w:rPr>
                <w:rFonts w:hint="eastAsia" w:ascii="宋体" w:hAnsi="宋体" w:cs="宋体"/>
                <w:bCs/>
                <w:szCs w:val="24"/>
                <w:lang w:eastAsia="zh-CN"/>
              </w:rPr>
            </w:pPr>
            <w:r>
              <w:rPr>
                <w:rFonts w:hint="eastAsia" w:ascii="宋体" w:hAnsi="宋体" w:cs="宋体"/>
                <w:bCs/>
                <w:szCs w:val="24"/>
                <w:lang w:eastAsia="zh-CN"/>
              </w:rPr>
              <w:t>供电电流：≤1.5A</w:t>
            </w:r>
          </w:p>
        </w:tc>
        <w:tc>
          <w:tcPr>
            <w:tcW w:w="482" w:type="pct"/>
            <w:vAlign w:val="center"/>
          </w:tcPr>
          <w:p w14:paraId="4B883FD7">
            <w:pPr>
              <w:jc w:val="center"/>
              <w:rPr>
                <w:rFonts w:hint="eastAsia" w:ascii="宋体" w:hAnsi="宋体"/>
                <w:szCs w:val="24"/>
              </w:rPr>
            </w:pPr>
            <w:r>
              <w:rPr>
                <w:rFonts w:hint="eastAsia" w:ascii="宋体" w:hAnsi="宋体"/>
                <w:szCs w:val="24"/>
              </w:rPr>
              <w:t>16</w:t>
            </w:r>
          </w:p>
        </w:tc>
      </w:tr>
      <w:tr w14:paraId="0BA4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00" w:type="pct"/>
            <w:vAlign w:val="center"/>
          </w:tcPr>
          <w:p w14:paraId="185D0465">
            <w:pPr>
              <w:jc w:val="center"/>
              <w:rPr>
                <w:rFonts w:hint="eastAsia" w:hAnsi="宋体"/>
              </w:rPr>
            </w:pPr>
            <w:r>
              <w:rPr>
                <w:rFonts w:hint="eastAsia" w:hAnsi="宋体"/>
              </w:rPr>
              <w:t>6</w:t>
            </w:r>
          </w:p>
        </w:tc>
        <w:tc>
          <w:tcPr>
            <w:tcW w:w="830" w:type="pct"/>
            <w:vAlign w:val="center"/>
          </w:tcPr>
          <w:p w14:paraId="1E14B83D">
            <w:pPr>
              <w:rPr>
                <w:rFonts w:hint="eastAsia" w:ascii="宋体" w:hAnsi="宋体" w:cs="宋体"/>
                <w:szCs w:val="24"/>
                <w:lang w:eastAsia="zh-CN"/>
              </w:rPr>
            </w:pPr>
            <w:r>
              <w:rPr>
                <w:rFonts w:hint="eastAsia" w:ascii="宋体" w:hAnsi="宋体" w:cs="宋体"/>
                <w:szCs w:val="24"/>
                <w:lang w:eastAsia="zh-CN"/>
              </w:rPr>
              <w:t>电机系统与拖动教学实验平台</w:t>
            </w:r>
          </w:p>
        </w:tc>
        <w:tc>
          <w:tcPr>
            <w:tcW w:w="3286" w:type="pct"/>
            <w:vAlign w:val="center"/>
          </w:tcPr>
          <w:p w14:paraId="4ADB4F34">
            <w:pPr>
              <w:rPr>
                <w:rFonts w:hint="eastAsia" w:ascii="宋体" w:hAnsi="宋体"/>
                <w:b/>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（1）实验台主要技术指标：</w:t>
            </w:r>
          </w:p>
          <w:p w14:paraId="4D362F89">
            <w:pPr>
              <w:pStyle w:val="4"/>
              <w:ind w:firstLine="470" w:firstLineChars="196"/>
              <w:rPr>
                <w:rFonts w:hAnsi="宋体"/>
                <w:color w:val="000000" w:themeColor="text1"/>
                <w:lang w:eastAsia="zh-CN"/>
                <w14:textFill>
                  <w14:solidFill>
                    <w14:schemeClr w14:val="tx1"/>
                  </w14:solidFill>
                </w14:textFill>
              </w:rPr>
            </w:pPr>
            <w:r>
              <w:rPr>
                <w:rFonts w:hAnsi="宋体"/>
                <w:color w:val="000000" w:themeColor="text1"/>
                <w:lang w:eastAsia="zh-CN"/>
                <w14:textFill>
                  <w14:solidFill>
                    <w14:schemeClr w14:val="tx1"/>
                  </w14:solidFill>
                </w14:textFill>
              </w:rPr>
              <w:t>1．输入电源：三相四线(或三相五线380V±10％/30A±10％/50Hz)</w:t>
            </w:r>
          </w:p>
          <w:p w14:paraId="71BF59A3">
            <w:pPr>
              <w:pStyle w:val="4"/>
              <w:ind w:firstLine="470" w:firstLineChars="196"/>
              <w:rPr>
                <w:rFonts w:hAnsi="宋体"/>
                <w:color w:val="000000" w:themeColor="text1"/>
                <w:lang w:eastAsia="zh-CN"/>
                <w14:textFill>
                  <w14:solidFill>
                    <w14:schemeClr w14:val="tx1"/>
                  </w14:solidFill>
                </w14:textFill>
              </w:rPr>
            </w:pPr>
            <w:r>
              <w:rPr>
                <w:rFonts w:hAnsi="宋体"/>
                <w:color w:val="000000" w:themeColor="text1"/>
                <w:lang w:eastAsia="zh-CN"/>
                <w14:textFill>
                  <w14:solidFill>
                    <w14:schemeClr w14:val="tx1"/>
                  </w14:solidFill>
                </w14:textFill>
              </w:rPr>
              <w:t>2．工作环境：温度-15℃～+45℃   相对湿度&lt;90％(25℃)   海拨&lt;4500m</w:t>
            </w:r>
          </w:p>
          <w:p w14:paraId="663F673C">
            <w:pPr>
              <w:pStyle w:val="4"/>
              <w:ind w:firstLine="470" w:firstLineChars="196"/>
              <w:rPr>
                <w:rFonts w:hAnsi="宋体"/>
                <w:color w:val="000000" w:themeColor="text1"/>
                <w:lang w:eastAsia="zh-CN"/>
                <w14:textFill>
                  <w14:solidFill>
                    <w14:schemeClr w14:val="tx1"/>
                  </w14:solidFill>
                </w14:textFill>
              </w:rPr>
            </w:pPr>
            <w:r>
              <w:rPr>
                <w:rFonts w:hAnsi="宋体"/>
                <w:color w:val="000000" w:themeColor="text1"/>
                <w:lang w:eastAsia="zh-CN"/>
                <w14:textFill>
                  <w14:solidFill>
                    <w14:schemeClr w14:val="tx1"/>
                  </w14:solidFill>
                </w14:textFill>
              </w:rPr>
              <w:t>3．漏电保护动作电流：≤35mA；漏电保护动作时间：≤0.15s</w:t>
            </w:r>
          </w:p>
          <w:p w14:paraId="15B0DDAC">
            <w:pPr>
              <w:pStyle w:val="4"/>
              <w:ind w:firstLine="470" w:firstLineChars="196"/>
              <w:rPr>
                <w:rFonts w:hAnsi="宋体"/>
                <w:color w:val="000000" w:themeColor="text1"/>
                <w:lang w:eastAsia="zh-CN"/>
                <w14:textFill>
                  <w14:solidFill>
                    <w14:schemeClr w14:val="tx1"/>
                  </w14:solidFill>
                </w14:textFill>
              </w:rPr>
            </w:pPr>
            <w:r>
              <w:rPr>
                <w:rFonts w:hAnsi="宋体"/>
                <w:color w:val="000000" w:themeColor="text1"/>
                <w:lang w:eastAsia="zh-CN"/>
                <w14:textFill>
                  <w14:solidFill>
                    <w14:schemeClr w14:val="tx1"/>
                  </w14:solidFill>
                </w14:textFill>
              </w:rPr>
              <w:t>4．装置容量：≤1.5kVA</w:t>
            </w:r>
          </w:p>
          <w:p w14:paraId="7468B2E5">
            <w:pPr>
              <w:pStyle w:val="4"/>
              <w:ind w:firstLine="470" w:firstLineChars="196"/>
              <w:rPr>
                <w:rFonts w:hAnsi="宋体"/>
                <w:color w:val="000000" w:themeColor="text1"/>
                <w:lang w:eastAsia="zh-CN"/>
                <w14:textFill>
                  <w14:solidFill>
                    <w14:schemeClr w14:val="tx1"/>
                  </w14:solidFill>
                </w14:textFill>
              </w:rPr>
            </w:pPr>
            <w:r>
              <w:rPr>
                <w:rFonts w:hAnsi="宋体"/>
                <w:color w:val="000000" w:themeColor="text1"/>
                <w:lang w:eastAsia="zh-CN"/>
                <w14:textFill>
                  <w14:solidFill>
                    <w14:schemeClr w14:val="tx1"/>
                  </w14:solidFill>
                </w14:textFill>
              </w:rPr>
              <w:t>5．外形尺寸：长（1550</w:t>
            </w:r>
            <w:r>
              <w:rPr>
                <w:rFonts w:hint="default" w:ascii="Times New Roman" w:hAnsi="Times New Roman"/>
                <w:color w:val="000000" w:themeColor="text1"/>
                <w:lang w:eastAsia="zh-CN"/>
                <w14:textFill>
                  <w14:solidFill>
                    <w14:schemeClr w14:val="tx1"/>
                  </w14:solidFill>
                </w14:textFill>
              </w:rPr>
              <w:t>~</w:t>
            </w:r>
            <w:r>
              <w:rPr>
                <w:rFonts w:hAnsi="宋体"/>
                <w:color w:val="000000" w:themeColor="text1"/>
                <w:lang w:eastAsia="zh-CN"/>
                <w14:textFill>
                  <w14:solidFill>
                    <w14:schemeClr w14:val="tx1"/>
                  </w14:solidFill>
                </w14:textFill>
              </w:rPr>
              <w:t>1800）㎜×宽（725</w:t>
            </w:r>
            <w:r>
              <w:rPr>
                <w:rFonts w:hint="default" w:ascii="Times New Roman" w:hAnsi="Times New Roman"/>
                <w:color w:val="000000" w:themeColor="text1"/>
                <w:lang w:eastAsia="zh-CN"/>
                <w14:textFill>
                  <w14:solidFill>
                    <w14:schemeClr w14:val="tx1"/>
                  </w14:solidFill>
                </w14:textFill>
              </w:rPr>
              <w:t>~</w:t>
            </w:r>
            <w:r>
              <w:rPr>
                <w:rFonts w:hAnsi="宋体"/>
                <w:color w:val="000000" w:themeColor="text1"/>
                <w:lang w:eastAsia="zh-CN"/>
                <w14:textFill>
                  <w14:solidFill>
                    <w14:schemeClr w14:val="tx1"/>
                  </w14:solidFill>
                </w14:textFill>
              </w:rPr>
              <w:t>755㎜）×高（1450</w:t>
            </w:r>
            <w:r>
              <w:rPr>
                <w:rFonts w:hint="default" w:ascii="Times New Roman" w:hAnsi="Times New Roman"/>
                <w:color w:val="000000" w:themeColor="text1"/>
                <w:lang w:eastAsia="zh-CN"/>
                <w14:textFill>
                  <w14:solidFill>
                    <w14:schemeClr w14:val="tx1"/>
                  </w14:solidFill>
                </w14:textFill>
              </w:rPr>
              <w:t>~</w:t>
            </w:r>
            <w:r>
              <w:rPr>
                <w:rFonts w:hAnsi="宋体"/>
                <w:color w:val="000000" w:themeColor="text1"/>
                <w:lang w:eastAsia="zh-CN"/>
                <w14:textFill>
                  <w14:solidFill>
                    <w14:schemeClr w14:val="tx1"/>
                  </w14:solidFill>
                </w14:textFill>
              </w:rPr>
              <w:t>l600）㎜</w:t>
            </w:r>
          </w:p>
          <w:p w14:paraId="7D1449B0">
            <w:pPr>
              <w:pStyle w:val="4"/>
              <w:rPr>
                <w:rFonts w:hAnsi="宋体"/>
                <w:color w:val="000000" w:themeColor="text1"/>
                <w:szCs w:val="24"/>
                <w:lang w:eastAsia="zh-CN"/>
                <w14:textFill>
                  <w14:solidFill>
                    <w14:schemeClr w14:val="tx1"/>
                  </w14:solidFill>
                </w14:textFill>
              </w:rPr>
            </w:pPr>
            <w:r>
              <w:rPr>
                <w:rFonts w:hAnsi="宋体"/>
                <w:color w:val="000000" w:themeColor="text1"/>
                <w:lang w:eastAsia="zh-CN"/>
                <w14:textFill>
                  <w14:solidFill>
                    <w14:schemeClr w14:val="tx1"/>
                  </w14:solidFill>
                </w14:textFill>
              </w:rPr>
              <w:t>6．装置重量：≤155kg。</w:t>
            </w:r>
          </w:p>
          <w:p w14:paraId="48720D29">
            <w:pPr>
              <w:pStyle w:val="4"/>
              <w:rPr>
                <w:rFonts w:hAnsi="宋体"/>
                <w:b/>
                <w:bCs/>
                <w:color w:val="000000" w:themeColor="text1"/>
                <w:szCs w:val="24"/>
                <w:lang w:eastAsia="zh-CN"/>
                <w14:textFill>
                  <w14:solidFill>
                    <w14:schemeClr w14:val="tx1"/>
                  </w14:solidFill>
                </w14:textFill>
              </w:rPr>
            </w:pPr>
            <w:r>
              <w:rPr>
                <w:rFonts w:hAnsi="宋体"/>
                <w:b/>
                <w:bCs/>
                <w:color w:val="000000" w:themeColor="text1"/>
                <w:szCs w:val="24"/>
                <w:lang w:eastAsia="zh-CN"/>
                <w14:textFill>
                  <w14:solidFill>
                    <w14:schemeClr w14:val="tx1"/>
                  </w14:solidFill>
                </w14:textFill>
              </w:rPr>
              <w:t>（2）实验电机</w:t>
            </w:r>
            <w:r>
              <w:rPr>
                <w:rFonts w:hAnsi="宋体"/>
                <w:b/>
                <w:bCs/>
                <w:color w:val="000000" w:themeColor="text1"/>
                <w:lang w:eastAsia="zh-CN"/>
                <w14:textFill>
                  <w14:solidFill>
                    <w14:schemeClr w14:val="tx1"/>
                  </w14:solidFill>
                </w14:textFill>
              </w:rPr>
              <w:t>主要技术指标：</w:t>
            </w:r>
          </w:p>
          <w:p w14:paraId="120096A4">
            <w:pPr>
              <w:pStyle w:val="4"/>
              <w:snapToGrid w:val="0"/>
              <w:ind w:firstLine="482" w:firstLineChars="200"/>
              <w:contextualSpacing/>
              <w:rPr>
                <w:rFonts w:hAnsi="宋体" w:cs="宋体"/>
                <w:b/>
                <w:color w:val="000000" w:themeColor="text1"/>
                <w:szCs w:val="24"/>
                <w14:textFill>
                  <w14:solidFill>
                    <w14:schemeClr w14:val="tx1"/>
                  </w14:solidFill>
                </w14:textFill>
              </w:rPr>
            </w:pPr>
            <w:r>
              <w:rPr>
                <w:rFonts w:hAnsi="宋体" w:cs="宋体"/>
                <w:b/>
                <w:color w:val="000000" w:themeColor="text1"/>
                <w:szCs w:val="24"/>
                <w14:textFill>
                  <w14:solidFill>
                    <w14:schemeClr w14:val="tx1"/>
                  </w14:solidFill>
                </w14:textFill>
              </w:rPr>
              <w:t>直流</w:t>
            </w:r>
            <w:r>
              <w:rPr>
                <w:rFonts w:hAnsi="宋体" w:cs="宋体"/>
                <w:b/>
                <w:color w:val="000000" w:themeColor="text1"/>
                <w:szCs w:val="24"/>
                <w:lang w:eastAsia="zh-CN"/>
                <w14:textFill>
                  <w14:solidFill>
                    <w14:schemeClr w14:val="tx1"/>
                  </w14:solidFill>
                </w14:textFill>
              </w:rPr>
              <w:t>复励</w:t>
            </w:r>
            <w:r>
              <w:rPr>
                <w:rFonts w:hAnsi="宋体" w:cs="宋体"/>
                <w:b/>
                <w:color w:val="000000" w:themeColor="text1"/>
                <w:szCs w:val="24"/>
                <w14:textFill>
                  <w14:solidFill>
                    <w14:schemeClr w14:val="tx1"/>
                  </w14:solidFill>
                </w14:textFill>
              </w:rPr>
              <w:t>发电机：</w:t>
            </w:r>
            <w:r>
              <w:rPr>
                <w:rFonts w:hAnsi="宋体" w:cs="宋体"/>
                <w:color w:val="000000" w:themeColor="text1"/>
                <w:szCs w:val="24"/>
                <w14:textFill>
                  <w14:solidFill>
                    <w14:schemeClr w14:val="tx1"/>
                  </w14:solidFill>
                </w14:textFill>
              </w:rPr>
              <w:t xml:space="preserve"> </w:t>
            </w:r>
            <w:r>
              <w:rPr>
                <w:rFonts w:hAnsi="宋体" w:cs="宋体"/>
                <w:color w:val="000000" w:themeColor="text1"/>
                <w:szCs w:val="24"/>
                <w:lang w:eastAsia="zh-CN"/>
                <w14:textFill>
                  <w14:solidFill>
                    <w14:schemeClr w14:val="tx1"/>
                  </w14:solidFill>
                </w14:textFill>
              </w:rPr>
              <w:t>100W</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P</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lang w:eastAsia="zh-CN"/>
                <w14:textFill>
                  <w14:solidFill>
                    <w14:schemeClr w14:val="tx1"/>
                  </w14:solidFill>
                </w14:textFill>
              </w:rPr>
              <w:t>120</w:t>
            </w:r>
            <w:r>
              <w:rPr>
                <w:rFonts w:hAnsi="宋体" w:cs="宋体"/>
                <w:color w:val="000000" w:themeColor="text1"/>
                <w:szCs w:val="24"/>
                <w14:textFill>
                  <w14:solidFill>
                    <w14:schemeClr w14:val="tx1"/>
                  </w14:solidFill>
                </w14:textFill>
              </w:rPr>
              <w:t>W， U</w:t>
            </w:r>
            <w:r>
              <w:rPr>
                <w:rFonts w:hAnsi="宋体" w:cs="宋体"/>
                <w:color w:val="000000" w:themeColor="text1"/>
                <w:szCs w:val="24"/>
                <w:vertAlign w:val="subscript"/>
                <w14:textFill>
                  <w14:solidFill>
                    <w14:schemeClr w14:val="tx1"/>
                  </w14:solidFill>
                </w14:textFill>
              </w:rPr>
              <w:t>N</w:t>
            </w:r>
            <w:r>
              <w:rPr>
                <w:rFonts w:hAnsi="宋体"/>
                <w:color w:val="000000" w:themeColor="text1"/>
                <w:lang w:eastAsia="zh-CN"/>
                <w14:textFill>
                  <w14:solidFill>
                    <w14:schemeClr w14:val="tx1"/>
                  </w14:solidFill>
                </w14:textFill>
              </w:rPr>
              <w:t>=</w:t>
            </w:r>
            <w:r>
              <w:rPr>
                <w:rFonts w:hAnsi="宋体" w:cs="宋体"/>
                <w:color w:val="000000" w:themeColor="text1"/>
                <w:szCs w:val="24"/>
                <w14:textFill>
                  <w14:solidFill>
                    <w14:schemeClr w14:val="tx1"/>
                  </w14:solidFill>
                </w14:textFill>
              </w:rPr>
              <w:t>2</w:t>
            </w:r>
            <w:r>
              <w:rPr>
                <w:rFonts w:hAnsi="宋体" w:cs="宋体"/>
                <w:color w:val="000000" w:themeColor="text1"/>
                <w:szCs w:val="24"/>
                <w:lang w:eastAsia="zh-CN"/>
                <w14:textFill>
                  <w14:solidFill>
                    <w14:schemeClr w14:val="tx1"/>
                  </w14:solidFill>
                </w14:textFill>
              </w:rPr>
              <w:t>00</w:t>
            </w:r>
            <w:r>
              <w:rPr>
                <w:rFonts w:hAnsi="宋体" w:cs="宋体"/>
                <w:color w:val="000000" w:themeColor="text1"/>
                <w:szCs w:val="24"/>
                <w14:textFill>
                  <w14:solidFill>
                    <w14:schemeClr w14:val="tx1"/>
                  </w14:solidFill>
                </w14:textFill>
              </w:rPr>
              <w:t>V，</w:t>
            </w:r>
            <w:r>
              <w:rPr>
                <w:rFonts w:hAnsi="宋体" w:cs="宋体"/>
                <w:color w:val="000000" w:themeColor="text1"/>
                <w:szCs w:val="24"/>
                <w:lang w:eastAsia="zh-CN"/>
                <w14:textFill>
                  <w14:solidFill>
                    <w14:schemeClr w14:val="tx1"/>
                  </w14:solidFill>
                </w14:textFill>
              </w:rPr>
              <w:t>0.5A</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I</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0.</w:t>
            </w:r>
            <w:r>
              <w:rPr>
                <w:rFonts w:hAnsi="宋体" w:cs="宋体"/>
                <w:color w:val="000000" w:themeColor="text1"/>
                <w:szCs w:val="24"/>
                <w:lang w:eastAsia="zh-CN"/>
                <w14:textFill>
                  <w14:solidFill>
                    <w14:schemeClr w14:val="tx1"/>
                  </w14:solidFill>
                </w14:textFill>
              </w:rPr>
              <w:t>6</w:t>
            </w:r>
            <w:r>
              <w:rPr>
                <w:rFonts w:hAnsi="宋体" w:cs="宋体"/>
                <w:color w:val="000000" w:themeColor="text1"/>
                <w:szCs w:val="24"/>
                <w14:textFill>
                  <w14:solidFill>
                    <w14:schemeClr w14:val="tx1"/>
                  </w14:solidFill>
                </w14:textFill>
              </w:rPr>
              <w:t xml:space="preserve">A， </w:t>
            </w:r>
            <w:r>
              <w:rPr>
                <w:rFonts w:hAnsi="宋体" w:cs="宋体"/>
                <w:color w:val="000000" w:themeColor="text1"/>
                <w:szCs w:val="24"/>
                <w:lang w:eastAsia="zh-CN"/>
                <w14:textFill>
                  <w14:solidFill>
                    <w14:schemeClr w14:val="tx1"/>
                  </w14:solidFill>
                </w14:textFill>
              </w:rPr>
              <w:t>1550</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n</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16</w:t>
            </w:r>
            <w:r>
              <w:rPr>
                <w:rFonts w:hAnsi="宋体" w:cs="宋体"/>
                <w:color w:val="000000" w:themeColor="text1"/>
                <w:szCs w:val="24"/>
                <w:lang w:eastAsia="zh-CN"/>
                <w14:textFill>
                  <w14:solidFill>
                    <w14:schemeClr w14:val="tx1"/>
                  </w14:solidFill>
                </w14:textFill>
              </w:rPr>
              <w:t>50</w:t>
            </w:r>
            <w:r>
              <w:rPr>
                <w:rFonts w:hAnsi="宋体" w:cs="宋体"/>
                <w:color w:val="000000" w:themeColor="text1"/>
                <w:szCs w:val="24"/>
                <w14:textFill>
                  <w14:solidFill>
                    <w14:schemeClr w14:val="tx1"/>
                  </w14:solidFill>
                </w14:textFill>
              </w:rPr>
              <w:t>rpm。</w:t>
            </w:r>
          </w:p>
          <w:p w14:paraId="6EFC60C6">
            <w:pPr>
              <w:pStyle w:val="4"/>
              <w:snapToGrid w:val="0"/>
              <w:ind w:firstLine="482" w:firstLineChars="200"/>
              <w:contextualSpacing/>
              <w:rPr>
                <w:rFonts w:hAnsi="宋体" w:cs="宋体"/>
                <w:b/>
                <w:color w:val="000000" w:themeColor="text1"/>
                <w:szCs w:val="24"/>
                <w14:textFill>
                  <w14:solidFill>
                    <w14:schemeClr w14:val="tx1"/>
                  </w14:solidFill>
                </w14:textFill>
              </w:rPr>
            </w:pPr>
            <w:r>
              <w:rPr>
                <w:rFonts w:hAnsi="宋体" w:cs="宋体"/>
                <w:b/>
                <w:color w:val="000000" w:themeColor="text1"/>
                <w:szCs w:val="24"/>
                <w14:textFill>
                  <w14:solidFill>
                    <w14:schemeClr w14:val="tx1"/>
                  </w14:solidFill>
                </w14:textFill>
              </w:rPr>
              <w:t>直流并励电动机：</w:t>
            </w:r>
            <w:r>
              <w:rPr>
                <w:rFonts w:hAnsi="宋体" w:cs="宋体"/>
                <w:bCs/>
                <w:color w:val="000000" w:themeColor="text1"/>
                <w:szCs w:val="24"/>
                <w:lang w:eastAsia="zh-CN"/>
                <w14:textFill>
                  <w14:solidFill>
                    <w14:schemeClr w14:val="tx1"/>
                  </w14:solidFill>
                </w14:textFill>
              </w:rPr>
              <w:t>170</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P</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185W，U</w:t>
            </w:r>
            <w:r>
              <w:rPr>
                <w:rFonts w:hAnsi="宋体" w:cs="宋体"/>
                <w:color w:val="000000" w:themeColor="text1"/>
                <w:szCs w:val="24"/>
                <w:vertAlign w:val="subscript"/>
                <w14:textFill>
                  <w14:solidFill>
                    <w14:schemeClr w14:val="tx1"/>
                  </w14:solidFill>
                </w14:textFill>
              </w:rPr>
              <w:t>N</w:t>
            </w:r>
            <w:r>
              <w:rPr>
                <w:rFonts w:hAnsi="宋体" w:cs="宋体"/>
                <w:color w:val="000000" w:themeColor="text1"/>
                <w:szCs w:val="24"/>
                <w14:textFill>
                  <w14:solidFill>
                    <w14:schemeClr w14:val="tx1"/>
                  </w14:solidFill>
                </w14:textFill>
              </w:rPr>
              <w:t>=220V，</w:t>
            </w:r>
            <w:r>
              <w:rPr>
                <w:rFonts w:hAnsi="宋体" w:cs="宋体"/>
                <w:color w:val="000000" w:themeColor="text1"/>
                <w:szCs w:val="24"/>
                <w:lang w:eastAsia="zh-CN"/>
                <w14:textFill>
                  <w14:solidFill>
                    <w14:schemeClr w14:val="tx1"/>
                  </w14:solidFill>
                </w14:textFill>
              </w:rPr>
              <w:t>1.1A</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I</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1.</w:t>
            </w:r>
            <w:r>
              <w:rPr>
                <w:rFonts w:hAnsi="宋体" w:cs="宋体"/>
                <w:color w:val="000000" w:themeColor="text1"/>
                <w:szCs w:val="24"/>
                <w:lang w:eastAsia="zh-CN"/>
                <w14:textFill>
                  <w14:solidFill>
                    <w14:schemeClr w14:val="tx1"/>
                  </w14:solidFill>
                </w14:textFill>
              </w:rPr>
              <w:t>2</w:t>
            </w:r>
            <w:r>
              <w:rPr>
                <w:rFonts w:hAnsi="宋体" w:cs="宋体"/>
                <w:color w:val="000000" w:themeColor="text1"/>
                <w:szCs w:val="24"/>
                <w14:textFill>
                  <w14:solidFill>
                    <w14:schemeClr w14:val="tx1"/>
                  </w14:solidFill>
                </w14:textFill>
              </w:rPr>
              <w:t>A， I</w:t>
            </w:r>
            <w:r>
              <w:rPr>
                <w:rFonts w:hAnsi="宋体" w:cs="宋体"/>
                <w:color w:val="000000" w:themeColor="text1"/>
                <w:szCs w:val="24"/>
                <w:vertAlign w:val="subscript"/>
                <w14:textFill>
                  <w14:solidFill>
                    <w14:schemeClr w14:val="tx1"/>
                  </w14:solidFill>
                </w14:textFill>
              </w:rPr>
              <w:t>fN</w:t>
            </w:r>
            <w:r>
              <w:rPr>
                <w:rFonts w:hAnsi="宋体" w:cs="宋体"/>
                <w:color w:val="000000" w:themeColor="text1"/>
                <w:szCs w:val="24"/>
                <w14:textFill>
                  <w14:solidFill>
                    <w14:schemeClr w14:val="tx1"/>
                  </w14:solidFill>
                </w14:textFill>
              </w:rPr>
              <w:t>＜0.16A，</w:t>
            </w:r>
            <w:r>
              <w:rPr>
                <w:rFonts w:hAnsi="宋体" w:cs="宋体"/>
                <w:color w:val="000000" w:themeColor="text1"/>
                <w:szCs w:val="24"/>
                <w:lang w:eastAsia="zh-CN"/>
                <w14:textFill>
                  <w14:solidFill>
                    <w14:schemeClr w14:val="tx1"/>
                  </w14:solidFill>
                </w14:textFill>
              </w:rPr>
              <w:t>1550</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n</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16</w:t>
            </w:r>
            <w:r>
              <w:rPr>
                <w:rFonts w:hAnsi="宋体" w:cs="宋体"/>
                <w:color w:val="000000" w:themeColor="text1"/>
                <w:szCs w:val="24"/>
                <w:lang w:eastAsia="zh-CN"/>
                <w14:textFill>
                  <w14:solidFill>
                    <w14:schemeClr w14:val="tx1"/>
                  </w14:solidFill>
                </w14:textFill>
              </w:rPr>
              <w:t>50</w:t>
            </w:r>
            <w:r>
              <w:rPr>
                <w:rFonts w:hAnsi="宋体" w:cs="宋体"/>
                <w:color w:val="000000" w:themeColor="text1"/>
                <w:szCs w:val="24"/>
                <w14:textFill>
                  <w14:solidFill>
                    <w14:schemeClr w14:val="tx1"/>
                  </w14:solidFill>
                </w14:textFill>
              </w:rPr>
              <w:t>rpm。</w:t>
            </w:r>
          </w:p>
          <w:p w14:paraId="090268F7">
            <w:pPr>
              <w:pStyle w:val="4"/>
              <w:snapToGrid w:val="0"/>
              <w:ind w:firstLine="482" w:firstLineChars="200"/>
              <w:contextualSpacing/>
              <w:rPr>
                <w:rFonts w:hAnsi="宋体" w:cs="宋体"/>
                <w:b/>
                <w:color w:val="000000" w:themeColor="text1"/>
                <w:szCs w:val="24"/>
                <w14:textFill>
                  <w14:solidFill>
                    <w14:schemeClr w14:val="tx1"/>
                  </w14:solidFill>
                </w14:textFill>
              </w:rPr>
            </w:pPr>
            <w:r>
              <w:rPr>
                <w:rFonts w:hAnsi="宋体" w:cs="宋体"/>
                <w:b/>
                <w:color w:val="000000" w:themeColor="text1"/>
                <w:szCs w:val="24"/>
                <w14:textFill>
                  <w14:solidFill>
                    <w14:schemeClr w14:val="tx1"/>
                  </w14:solidFill>
                </w14:textFill>
              </w:rPr>
              <w:t>三相鼠笼式异步电机：</w:t>
            </w:r>
            <w:r>
              <w:rPr>
                <w:rFonts w:hAnsi="宋体" w:cs="宋体"/>
                <w:bCs/>
                <w:color w:val="000000" w:themeColor="text1"/>
                <w:szCs w:val="24"/>
                <w:lang w:eastAsia="zh-CN"/>
                <w14:textFill>
                  <w14:solidFill>
                    <w14:schemeClr w14:val="tx1"/>
                  </w14:solidFill>
                </w14:textFill>
              </w:rPr>
              <w:t>95W</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P</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100W，U</w:t>
            </w:r>
            <w:r>
              <w:rPr>
                <w:rFonts w:hAnsi="宋体" w:cs="宋体"/>
                <w:color w:val="000000" w:themeColor="text1"/>
                <w:szCs w:val="24"/>
                <w:vertAlign w:val="subscript"/>
                <w14:textFill>
                  <w14:solidFill>
                    <w14:schemeClr w14:val="tx1"/>
                  </w14:solidFill>
                </w14:textFill>
              </w:rPr>
              <w:t>N</w:t>
            </w:r>
            <w:r>
              <w:rPr>
                <w:rFonts w:hAnsi="宋体" w:cs="宋体"/>
                <w:color w:val="000000" w:themeColor="text1"/>
                <w:szCs w:val="24"/>
                <w14:textFill>
                  <w14:solidFill>
                    <w14:schemeClr w14:val="tx1"/>
                  </w14:solidFill>
                </w14:textFill>
              </w:rPr>
              <w:t>=220V，</w:t>
            </w:r>
            <w:r>
              <w:rPr>
                <w:rFonts w:hAnsi="宋体" w:cs="宋体"/>
                <w:color w:val="000000" w:themeColor="text1"/>
                <w:szCs w:val="24"/>
                <w:lang w:eastAsia="zh-CN"/>
                <w14:textFill>
                  <w14:solidFill>
                    <w14:schemeClr w14:val="tx1"/>
                  </w14:solidFill>
                </w14:textFill>
              </w:rPr>
              <w:t>0.48A</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I</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0.</w:t>
            </w:r>
            <w:r>
              <w:rPr>
                <w:rFonts w:hAnsi="宋体" w:cs="宋体"/>
                <w:color w:val="000000" w:themeColor="text1"/>
                <w:szCs w:val="24"/>
                <w:lang w:eastAsia="zh-CN"/>
                <w14:textFill>
                  <w14:solidFill>
                    <w14:schemeClr w14:val="tx1"/>
                  </w14:solidFill>
                </w14:textFill>
              </w:rPr>
              <w:t>5</w:t>
            </w:r>
            <w:r>
              <w:rPr>
                <w:rFonts w:hAnsi="宋体" w:cs="宋体"/>
                <w:color w:val="000000" w:themeColor="text1"/>
                <w:szCs w:val="24"/>
                <w14:textFill>
                  <w14:solidFill>
                    <w14:schemeClr w14:val="tx1"/>
                  </w14:solidFill>
                </w14:textFill>
              </w:rPr>
              <w:t>A，</w:t>
            </w:r>
            <w:r>
              <w:rPr>
                <w:rFonts w:hAnsi="宋体" w:cs="宋体"/>
                <w:color w:val="000000" w:themeColor="text1"/>
                <w:szCs w:val="24"/>
                <w:lang w:eastAsia="zh-CN"/>
                <w14:textFill>
                  <w14:solidFill>
                    <w14:schemeClr w14:val="tx1"/>
                  </w14:solidFill>
                </w14:textFill>
              </w:rPr>
              <w:t>1400</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n</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1</w:t>
            </w:r>
            <w:r>
              <w:rPr>
                <w:rFonts w:hAnsi="宋体" w:cs="宋体"/>
                <w:color w:val="000000" w:themeColor="text1"/>
                <w:szCs w:val="24"/>
                <w:lang w:eastAsia="zh-CN"/>
                <w14:textFill>
                  <w14:solidFill>
                    <w14:schemeClr w14:val="tx1"/>
                  </w14:solidFill>
                </w14:textFill>
              </w:rPr>
              <w:t>5</w:t>
            </w:r>
            <w:r>
              <w:rPr>
                <w:rFonts w:hAnsi="宋体" w:cs="宋体"/>
                <w:color w:val="000000" w:themeColor="text1"/>
                <w:szCs w:val="24"/>
                <w14:textFill>
                  <w14:solidFill>
                    <w14:schemeClr w14:val="tx1"/>
                  </w14:solidFill>
                </w14:textFill>
              </w:rPr>
              <w:t>00rpm，定子三相绕组Δ接法。</w:t>
            </w:r>
          </w:p>
          <w:p w14:paraId="6D369229">
            <w:pPr>
              <w:pStyle w:val="4"/>
              <w:snapToGrid w:val="0"/>
              <w:ind w:firstLine="482" w:firstLineChars="200"/>
              <w:contextualSpacing/>
              <w:rPr>
                <w:rFonts w:hAnsi="宋体" w:cs="宋体"/>
                <w:color w:val="000000" w:themeColor="text1"/>
                <w:szCs w:val="24"/>
                <w:lang w:eastAsia="zh-CN"/>
                <w14:textFill>
                  <w14:solidFill>
                    <w14:schemeClr w14:val="tx1"/>
                  </w14:solidFill>
                </w14:textFill>
              </w:rPr>
            </w:pPr>
            <w:r>
              <w:rPr>
                <w:rFonts w:hAnsi="宋体" w:cs="宋体"/>
                <w:b/>
                <w:color w:val="000000" w:themeColor="text1"/>
                <w:szCs w:val="24"/>
                <w14:textFill>
                  <w14:solidFill>
                    <w14:schemeClr w14:val="tx1"/>
                  </w14:solidFill>
                </w14:textFill>
              </w:rPr>
              <w:t>三相线绕式异步电机：</w:t>
            </w:r>
            <w:r>
              <w:rPr>
                <w:rFonts w:hAnsi="宋体" w:cs="宋体"/>
                <w:bCs/>
                <w:color w:val="000000" w:themeColor="text1"/>
                <w:szCs w:val="24"/>
                <w:lang w:eastAsia="zh-CN"/>
                <w14:textFill>
                  <w14:solidFill>
                    <w14:schemeClr w14:val="tx1"/>
                  </w14:solidFill>
                </w14:textFill>
              </w:rPr>
              <w:t>110W</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P</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lang w:eastAsia="zh-CN"/>
                <w14:textFill>
                  <w14:solidFill>
                    <w14:schemeClr w14:val="tx1"/>
                  </w14:solidFill>
                </w14:textFill>
              </w:rPr>
              <w:t>120</w:t>
            </w:r>
            <w:r>
              <w:rPr>
                <w:rFonts w:hAnsi="宋体" w:cs="宋体"/>
                <w:color w:val="000000" w:themeColor="text1"/>
                <w:szCs w:val="24"/>
                <w14:textFill>
                  <w14:solidFill>
                    <w14:schemeClr w14:val="tx1"/>
                  </w14:solidFill>
                </w14:textFill>
              </w:rPr>
              <w:t>W，U</w:t>
            </w:r>
            <w:r>
              <w:rPr>
                <w:rFonts w:hAnsi="宋体" w:cs="宋体"/>
                <w:color w:val="000000" w:themeColor="text1"/>
                <w:szCs w:val="24"/>
                <w:vertAlign w:val="subscript"/>
                <w14:textFill>
                  <w14:solidFill>
                    <w14:schemeClr w14:val="tx1"/>
                  </w14:solidFill>
                </w14:textFill>
              </w:rPr>
              <w:t>N</w:t>
            </w:r>
            <w:r>
              <w:rPr>
                <w:rFonts w:hAnsi="宋体" w:cs="宋体"/>
                <w:color w:val="000000" w:themeColor="text1"/>
                <w:szCs w:val="24"/>
                <w14:textFill>
                  <w14:solidFill>
                    <w14:schemeClr w14:val="tx1"/>
                  </w14:solidFill>
                </w14:textFill>
              </w:rPr>
              <w:t>=220V，</w:t>
            </w:r>
            <w:r>
              <w:rPr>
                <w:rFonts w:hAnsi="宋体" w:cs="宋体"/>
                <w:color w:val="000000" w:themeColor="text1"/>
                <w:szCs w:val="24"/>
                <w:lang w:eastAsia="zh-CN"/>
                <w14:textFill>
                  <w14:solidFill>
                    <w14:schemeClr w14:val="tx1"/>
                  </w14:solidFill>
                </w14:textFill>
              </w:rPr>
              <w:t>0.55A</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I</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0.</w:t>
            </w:r>
            <w:r>
              <w:rPr>
                <w:rFonts w:hAnsi="宋体" w:cs="宋体"/>
                <w:color w:val="000000" w:themeColor="text1"/>
                <w:szCs w:val="24"/>
                <w:lang w:eastAsia="zh-CN"/>
                <w14:textFill>
                  <w14:solidFill>
                    <w14:schemeClr w14:val="tx1"/>
                  </w14:solidFill>
                </w14:textFill>
              </w:rPr>
              <w:t>6</w:t>
            </w:r>
            <w:r>
              <w:rPr>
                <w:rFonts w:hAnsi="宋体" w:cs="宋体"/>
                <w:color w:val="000000" w:themeColor="text1"/>
                <w:szCs w:val="24"/>
                <w14:textFill>
                  <w14:solidFill>
                    <w14:schemeClr w14:val="tx1"/>
                  </w14:solidFill>
                </w14:textFill>
              </w:rPr>
              <w:t>A，</w:t>
            </w:r>
            <w:r>
              <w:rPr>
                <w:rFonts w:hAnsi="宋体" w:cs="宋体"/>
                <w:color w:val="000000" w:themeColor="text1"/>
                <w:szCs w:val="24"/>
                <w:lang w:eastAsia="zh-CN"/>
                <w14:textFill>
                  <w14:solidFill>
                    <w14:schemeClr w14:val="tx1"/>
                  </w14:solidFill>
                </w14:textFill>
              </w:rPr>
              <w:t>1400</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n</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1</w:t>
            </w:r>
            <w:r>
              <w:rPr>
                <w:rFonts w:hAnsi="宋体" w:cs="宋体"/>
                <w:color w:val="000000" w:themeColor="text1"/>
                <w:szCs w:val="24"/>
                <w:lang w:eastAsia="zh-CN"/>
                <w14:textFill>
                  <w14:solidFill>
                    <w14:schemeClr w14:val="tx1"/>
                  </w14:solidFill>
                </w14:textFill>
              </w:rPr>
              <w:t>5</w:t>
            </w:r>
            <w:r>
              <w:rPr>
                <w:rFonts w:hAnsi="宋体" w:cs="宋体"/>
                <w:color w:val="000000" w:themeColor="text1"/>
                <w:szCs w:val="24"/>
                <w14:textFill>
                  <w14:solidFill>
                    <w14:schemeClr w14:val="tx1"/>
                  </w14:solidFill>
                </w14:textFill>
              </w:rPr>
              <w:t>00rpm。</w:t>
            </w:r>
            <w:r>
              <w:rPr>
                <w:rFonts w:hAnsi="宋体" w:cs="宋体"/>
                <w:color w:val="000000" w:themeColor="text1"/>
                <w:szCs w:val="24"/>
                <w:lang w:eastAsia="zh-CN"/>
                <w14:textFill>
                  <w14:solidFill>
                    <w14:schemeClr w14:val="tx1"/>
                  </w14:solidFill>
                </w14:textFill>
              </w:rPr>
              <w:t>定、转子三相绕组均为Y接法。</w:t>
            </w:r>
          </w:p>
          <w:p w14:paraId="0F8203AB">
            <w:pPr>
              <w:pStyle w:val="4"/>
              <w:snapToGrid w:val="0"/>
              <w:ind w:firstLine="482" w:firstLineChars="200"/>
              <w:contextualSpacing/>
              <w:rPr>
                <w:rFonts w:hAnsi="宋体" w:cs="Arial"/>
                <w:color w:val="000000" w:themeColor="text1"/>
                <w:szCs w:val="24"/>
                <w14:textFill>
                  <w14:solidFill>
                    <w14:schemeClr w14:val="tx1"/>
                  </w14:solidFill>
                </w14:textFill>
              </w:rPr>
            </w:pPr>
            <w:r>
              <w:rPr>
                <w:rFonts w:hAnsi="宋体"/>
                <w:b/>
                <w:color w:val="000000" w:themeColor="text1"/>
                <w:szCs w:val="24"/>
                <w14:textFill>
                  <w14:solidFill>
                    <w14:schemeClr w14:val="tx1"/>
                  </w14:solidFill>
                </w14:textFill>
              </w:rPr>
              <w:t>交流伺服电机：</w:t>
            </w:r>
            <w:r>
              <w:rPr>
                <w:rFonts w:hAnsi="宋体"/>
                <w:bCs/>
                <w:color w:val="000000" w:themeColor="text1"/>
                <w:szCs w:val="24"/>
                <w:lang w:eastAsia="zh-CN"/>
                <w14:textFill>
                  <w14:solidFill>
                    <w14:schemeClr w14:val="tx1"/>
                  </w14:solidFill>
                </w14:textFill>
              </w:rPr>
              <w:t>25W</w:t>
            </w:r>
            <w:r>
              <w:rPr>
                <w:rFonts w:hAnsi="宋体"/>
                <w:bCs/>
                <w:color w:val="000000" w:themeColor="text1"/>
                <w14:textFill>
                  <w14:solidFill>
                    <w14:schemeClr w14:val="tx1"/>
                  </w14:solidFill>
                </w14:textFill>
              </w:rPr>
              <w:t>≤</w:t>
            </w:r>
            <w:r>
              <w:rPr>
                <w:rFonts w:hAnsi="宋体"/>
                <w:color w:val="000000" w:themeColor="text1"/>
                <w:szCs w:val="24"/>
                <w14:textFill>
                  <w14:solidFill>
                    <w14:schemeClr w14:val="tx1"/>
                  </w14:solidFill>
                </w14:textFill>
              </w:rPr>
              <w:t>P</w:t>
            </w:r>
            <w:r>
              <w:rPr>
                <w:rFonts w:hAnsi="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olor w:val="000000" w:themeColor="text1"/>
                <w:szCs w:val="24"/>
                <w:lang w:eastAsia="zh-CN"/>
                <w14:textFill>
                  <w14:solidFill>
                    <w14:schemeClr w14:val="tx1"/>
                  </w14:solidFill>
                </w14:textFill>
              </w:rPr>
              <w:t>30</w:t>
            </w:r>
            <w:r>
              <w:rPr>
                <w:rFonts w:hAnsi="宋体"/>
                <w:color w:val="000000" w:themeColor="text1"/>
                <w:szCs w:val="24"/>
                <w14:textFill>
                  <w14:solidFill>
                    <w14:schemeClr w14:val="tx1"/>
                  </w14:solidFill>
                </w14:textFill>
              </w:rPr>
              <w:t>W，U</w:t>
            </w:r>
            <w:r>
              <w:rPr>
                <w:rFonts w:hAnsi="宋体"/>
                <w:color w:val="000000" w:themeColor="text1"/>
                <w:szCs w:val="24"/>
                <w:vertAlign w:val="subscript"/>
                <w14:textFill>
                  <w14:solidFill>
                    <w14:schemeClr w14:val="tx1"/>
                  </w14:solidFill>
                </w14:textFill>
              </w:rPr>
              <w:t>N</w:t>
            </w:r>
            <w:r>
              <w:rPr>
                <w:rFonts w:hAnsi="宋体"/>
                <w:color w:val="000000" w:themeColor="text1"/>
                <w:szCs w:val="24"/>
                <w14:textFill>
                  <w14:solidFill>
                    <w14:schemeClr w14:val="tx1"/>
                  </w14:solidFill>
                </w14:textFill>
              </w:rPr>
              <w:t>=220V，</w:t>
            </w:r>
            <w:r>
              <w:rPr>
                <w:rFonts w:hAnsi="宋体"/>
                <w:color w:val="000000" w:themeColor="text1"/>
                <w:szCs w:val="24"/>
                <w:lang w:eastAsia="zh-CN"/>
                <w14:textFill>
                  <w14:solidFill>
                    <w14:schemeClr w14:val="tx1"/>
                  </w14:solidFill>
                </w14:textFill>
              </w:rPr>
              <w:t>0.55A</w:t>
            </w:r>
            <w:r>
              <w:rPr>
                <w:rFonts w:hAnsi="宋体"/>
                <w:color w:val="000000" w:themeColor="text1"/>
                <w14:textFill>
                  <w14:solidFill>
                    <w14:schemeClr w14:val="tx1"/>
                  </w14:solidFill>
                </w14:textFill>
              </w:rPr>
              <w:t>≤</w:t>
            </w:r>
            <w:r>
              <w:rPr>
                <w:rFonts w:hAnsi="宋体"/>
                <w:color w:val="000000" w:themeColor="text1"/>
                <w:szCs w:val="24"/>
                <w14:textFill>
                  <w14:solidFill>
                    <w14:schemeClr w14:val="tx1"/>
                  </w14:solidFill>
                </w14:textFill>
              </w:rPr>
              <w:t>I</w:t>
            </w:r>
            <w:r>
              <w:rPr>
                <w:rFonts w:hAnsi="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olor w:val="000000" w:themeColor="text1"/>
                <w:szCs w:val="24"/>
                <w14:textFill>
                  <w14:solidFill>
                    <w14:schemeClr w14:val="tx1"/>
                  </w14:solidFill>
                </w14:textFill>
              </w:rPr>
              <w:t>0.</w:t>
            </w:r>
            <w:r>
              <w:rPr>
                <w:rFonts w:hAnsi="宋体"/>
                <w:color w:val="000000" w:themeColor="text1"/>
                <w:szCs w:val="24"/>
                <w:lang w:eastAsia="zh-CN"/>
                <w14:textFill>
                  <w14:solidFill>
                    <w14:schemeClr w14:val="tx1"/>
                  </w14:solidFill>
                </w14:textFill>
              </w:rPr>
              <w:t>65</w:t>
            </w:r>
            <w:r>
              <w:rPr>
                <w:rFonts w:hAnsi="宋体"/>
                <w:color w:val="000000" w:themeColor="text1"/>
                <w:szCs w:val="24"/>
                <w14:textFill>
                  <w14:solidFill>
                    <w14:schemeClr w14:val="tx1"/>
                  </w14:solidFill>
                </w14:textFill>
              </w:rPr>
              <w:t>A，</w:t>
            </w:r>
            <w:r>
              <w:rPr>
                <w:rFonts w:hAnsi="宋体"/>
                <w:color w:val="000000" w:themeColor="text1"/>
                <w:szCs w:val="24"/>
                <w:lang w:eastAsia="zh-CN"/>
                <w14:textFill>
                  <w14:solidFill>
                    <w14:schemeClr w14:val="tx1"/>
                  </w14:solidFill>
                </w14:textFill>
              </w:rPr>
              <w:t>2600</w:t>
            </w:r>
            <w:r>
              <w:rPr>
                <w:rFonts w:hAnsi="宋体"/>
                <w:color w:val="000000" w:themeColor="text1"/>
                <w14:textFill>
                  <w14:solidFill>
                    <w14:schemeClr w14:val="tx1"/>
                  </w14:solidFill>
                </w14:textFill>
              </w:rPr>
              <w:t>≤</w:t>
            </w:r>
            <w:r>
              <w:rPr>
                <w:rFonts w:hAnsi="宋体"/>
                <w:color w:val="000000" w:themeColor="text1"/>
                <w:szCs w:val="24"/>
                <w14:textFill>
                  <w14:solidFill>
                    <w14:schemeClr w14:val="tx1"/>
                  </w14:solidFill>
                </w14:textFill>
              </w:rPr>
              <w:t>n</w:t>
            </w:r>
            <w:r>
              <w:rPr>
                <w:rFonts w:hAnsi="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olor w:val="000000" w:themeColor="text1"/>
                <w:szCs w:val="24"/>
                <w14:textFill>
                  <w14:solidFill>
                    <w14:schemeClr w14:val="tx1"/>
                  </w14:solidFill>
                </w14:textFill>
              </w:rPr>
              <w:t>2</w:t>
            </w:r>
            <w:r>
              <w:rPr>
                <w:rFonts w:hAnsi="宋体"/>
                <w:color w:val="000000" w:themeColor="text1"/>
                <w:szCs w:val="24"/>
                <w:lang w:eastAsia="zh-CN"/>
                <w14:textFill>
                  <w14:solidFill>
                    <w14:schemeClr w14:val="tx1"/>
                  </w14:solidFill>
                </w14:textFill>
              </w:rPr>
              <w:t>800</w:t>
            </w:r>
            <w:r>
              <w:rPr>
                <w:rFonts w:hAnsi="宋体" w:cs="Arial"/>
                <w:color w:val="000000" w:themeColor="text1"/>
                <w:szCs w:val="24"/>
                <w14:textFill>
                  <w14:solidFill>
                    <w14:schemeClr w14:val="tx1"/>
                  </w14:solidFill>
                </w14:textFill>
              </w:rPr>
              <w:t xml:space="preserve"> rpm</w:t>
            </w:r>
          </w:p>
          <w:p w14:paraId="2C17DD39">
            <w:pPr>
              <w:pStyle w:val="4"/>
              <w:snapToGrid w:val="0"/>
              <w:ind w:firstLine="482" w:firstLineChars="200"/>
              <w:contextualSpacing/>
              <w:rPr>
                <w:rFonts w:hAnsi="宋体" w:cs="宋体"/>
                <w:b/>
                <w:color w:val="000000" w:themeColor="text1"/>
                <w:szCs w:val="24"/>
                <w14:textFill>
                  <w14:solidFill>
                    <w14:schemeClr w14:val="tx1"/>
                  </w14:solidFill>
                </w14:textFill>
              </w:rPr>
            </w:pPr>
            <w:r>
              <w:rPr>
                <w:rFonts w:hAnsi="宋体" w:cs="宋体"/>
                <w:b/>
                <w:color w:val="000000" w:themeColor="text1"/>
                <w:szCs w:val="24"/>
                <w14:textFill>
                  <w14:solidFill>
                    <w14:schemeClr w14:val="tx1"/>
                  </w14:solidFill>
                </w14:textFill>
              </w:rPr>
              <w:t>三相</w:t>
            </w:r>
            <w:r>
              <w:rPr>
                <w:rFonts w:hAnsi="宋体" w:cs="宋体"/>
                <w:b/>
                <w:color w:val="000000" w:themeColor="text1"/>
                <w:szCs w:val="24"/>
                <w:lang w:eastAsia="zh-CN"/>
                <w14:textFill>
                  <w14:solidFill>
                    <w14:schemeClr w14:val="tx1"/>
                  </w14:solidFill>
                </w14:textFill>
              </w:rPr>
              <w:t>同步发电机</w:t>
            </w:r>
            <w:r>
              <w:rPr>
                <w:rFonts w:hAnsi="宋体" w:cs="宋体"/>
                <w:b/>
                <w:color w:val="000000" w:themeColor="text1"/>
                <w:szCs w:val="24"/>
                <w14:textFill>
                  <w14:solidFill>
                    <w14:schemeClr w14:val="tx1"/>
                  </w14:solidFill>
                </w14:textFill>
              </w:rPr>
              <w:t>：</w:t>
            </w:r>
            <w:r>
              <w:rPr>
                <w:rFonts w:hAnsi="宋体" w:cs="宋体"/>
                <w:bCs/>
                <w:color w:val="000000" w:themeColor="text1"/>
                <w:szCs w:val="24"/>
                <w:lang w:eastAsia="zh-CN"/>
                <w14:textFill>
                  <w14:solidFill>
                    <w14:schemeClr w14:val="tx1"/>
                  </w14:solidFill>
                </w14:textFill>
              </w:rPr>
              <w:t>165W</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P</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lang w:eastAsia="zh-CN"/>
                <w14:textFill>
                  <w14:solidFill>
                    <w14:schemeClr w14:val="tx1"/>
                  </w14:solidFill>
                </w14:textFill>
              </w:rPr>
              <w:t>170</w:t>
            </w:r>
            <w:r>
              <w:rPr>
                <w:rFonts w:hAnsi="宋体" w:cs="宋体"/>
                <w:color w:val="000000" w:themeColor="text1"/>
                <w:szCs w:val="24"/>
                <w14:textFill>
                  <w14:solidFill>
                    <w14:schemeClr w14:val="tx1"/>
                  </w14:solidFill>
                </w14:textFill>
              </w:rPr>
              <w:t>W，U</w:t>
            </w:r>
            <w:r>
              <w:rPr>
                <w:rFonts w:hAnsi="宋体" w:cs="宋体"/>
                <w:color w:val="000000" w:themeColor="text1"/>
                <w:szCs w:val="24"/>
                <w:vertAlign w:val="subscript"/>
                <w14:textFill>
                  <w14:solidFill>
                    <w14:schemeClr w14:val="tx1"/>
                  </w14:solidFill>
                </w14:textFill>
              </w:rPr>
              <w:t>N</w:t>
            </w:r>
            <w:r>
              <w:rPr>
                <w:rFonts w:hAnsi="宋体" w:cs="宋体"/>
                <w:color w:val="000000" w:themeColor="text1"/>
                <w:szCs w:val="24"/>
                <w14:textFill>
                  <w14:solidFill>
                    <w14:schemeClr w14:val="tx1"/>
                  </w14:solidFill>
                </w14:textFill>
              </w:rPr>
              <w:t>=220V，</w:t>
            </w:r>
            <w:r>
              <w:rPr>
                <w:rFonts w:hAnsi="宋体" w:cs="宋体"/>
                <w:color w:val="000000" w:themeColor="text1"/>
                <w:szCs w:val="24"/>
                <w:lang w:eastAsia="zh-CN"/>
                <w14:textFill>
                  <w14:solidFill>
                    <w14:schemeClr w14:val="tx1"/>
                  </w14:solidFill>
                </w14:textFill>
              </w:rPr>
              <w:t xml:space="preserve"> 0.43A</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I</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0.</w:t>
            </w:r>
            <w:r>
              <w:rPr>
                <w:rFonts w:hAnsi="宋体" w:cs="宋体"/>
                <w:color w:val="000000" w:themeColor="text1"/>
                <w:szCs w:val="24"/>
                <w:lang w:eastAsia="zh-CN"/>
                <w14:textFill>
                  <w14:solidFill>
                    <w14:schemeClr w14:val="tx1"/>
                  </w14:solidFill>
                </w14:textFill>
              </w:rPr>
              <w:t>45</w:t>
            </w:r>
            <w:r>
              <w:rPr>
                <w:rFonts w:hAnsi="宋体" w:cs="宋体"/>
                <w:color w:val="000000" w:themeColor="text1"/>
                <w:szCs w:val="24"/>
                <w14:textFill>
                  <w14:solidFill>
                    <w14:schemeClr w14:val="tx1"/>
                  </w14:solidFill>
                </w14:textFill>
              </w:rPr>
              <w:t>A，</w:t>
            </w:r>
            <w:r>
              <w:rPr>
                <w:rFonts w:hAnsi="宋体" w:cs="宋体"/>
                <w:color w:val="000000" w:themeColor="text1"/>
                <w:szCs w:val="24"/>
                <w:lang w:eastAsia="zh-CN"/>
                <w14:textFill>
                  <w14:solidFill>
                    <w14:schemeClr w14:val="tx1"/>
                  </w14:solidFill>
                </w14:textFill>
              </w:rPr>
              <w:t>1400</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n</w:t>
            </w:r>
            <w:r>
              <w:rPr>
                <w:rFonts w:hAnsi="宋体" w:cs="宋体"/>
                <w:color w:val="000000" w:themeColor="text1"/>
                <w:szCs w:val="24"/>
                <w:vertAlign w:val="subscript"/>
                <w14:textFill>
                  <w14:solidFill>
                    <w14:schemeClr w14:val="tx1"/>
                  </w14:solidFill>
                </w14:textFill>
              </w:rPr>
              <w:t>N</w:t>
            </w:r>
            <w:r>
              <w:rPr>
                <w:rFonts w:hAnsi="宋体"/>
                <w:color w:val="000000" w:themeColor="text1"/>
                <w14:textFill>
                  <w14:solidFill>
                    <w14:schemeClr w14:val="tx1"/>
                  </w14:solidFill>
                </w14:textFill>
              </w:rPr>
              <w:t>≤</w:t>
            </w:r>
            <w:r>
              <w:rPr>
                <w:rFonts w:hAnsi="宋体" w:cs="宋体"/>
                <w:color w:val="000000" w:themeColor="text1"/>
                <w:szCs w:val="24"/>
                <w14:textFill>
                  <w14:solidFill>
                    <w14:schemeClr w14:val="tx1"/>
                  </w14:solidFill>
                </w14:textFill>
              </w:rPr>
              <w:t>1</w:t>
            </w:r>
            <w:r>
              <w:rPr>
                <w:rFonts w:hAnsi="宋体" w:cs="宋体"/>
                <w:color w:val="000000" w:themeColor="text1"/>
                <w:szCs w:val="24"/>
                <w:lang w:eastAsia="zh-CN"/>
                <w14:textFill>
                  <w14:solidFill>
                    <w14:schemeClr w14:val="tx1"/>
                  </w14:solidFill>
                </w14:textFill>
              </w:rPr>
              <w:t>5</w:t>
            </w:r>
            <w:r>
              <w:rPr>
                <w:rFonts w:hAnsi="宋体" w:cs="宋体"/>
                <w:color w:val="000000" w:themeColor="text1"/>
                <w:szCs w:val="24"/>
                <w14:textFill>
                  <w14:solidFill>
                    <w14:schemeClr w14:val="tx1"/>
                  </w14:solidFill>
                </w14:textFill>
              </w:rPr>
              <w:t>00rpm，定子三相绕组</w:t>
            </w:r>
            <w:r>
              <w:rPr>
                <w:rFonts w:hAnsi="宋体" w:cs="宋体"/>
                <w:color w:val="000000" w:themeColor="text1"/>
                <w:szCs w:val="24"/>
                <w:lang w:eastAsia="zh-CN"/>
                <w14:textFill>
                  <w14:solidFill>
                    <w14:schemeClr w14:val="tx1"/>
                  </w14:solidFill>
                </w14:textFill>
              </w:rPr>
              <w:t>Y</w:t>
            </w:r>
            <w:r>
              <w:rPr>
                <w:rFonts w:hAnsi="宋体" w:cs="宋体"/>
                <w:color w:val="000000" w:themeColor="text1"/>
                <w:szCs w:val="24"/>
                <w14:textFill>
                  <w14:solidFill>
                    <w14:schemeClr w14:val="tx1"/>
                  </w14:solidFill>
                </w14:textFill>
              </w:rPr>
              <w:t>接法。</w:t>
            </w:r>
          </w:p>
          <w:p w14:paraId="5271A1B1">
            <w:pPr>
              <w:rPr>
                <w:rFonts w:hint="eastAsia" w:ascii="宋体" w:hAnsi="宋体" w:cs="宋体"/>
                <w:color w:val="000000" w:themeColor="text1"/>
                <w:szCs w:val="24"/>
                <w14:textFill>
                  <w14:solidFill>
                    <w14:schemeClr w14:val="tx1"/>
                  </w14:solidFill>
                </w14:textFill>
              </w:rPr>
            </w:pPr>
          </w:p>
          <w:p w14:paraId="31CC042B">
            <w:pPr>
              <w:rPr>
                <w:rFonts w:hint="eastAsia" w:ascii="宋体" w:hAnsi="宋体" w:cs="宋体"/>
                <w:szCs w:val="24"/>
              </w:rPr>
            </w:pPr>
          </w:p>
          <w:p w14:paraId="58C41855">
            <w:pPr>
              <w:rPr>
                <w:rFonts w:hint="eastAsia" w:ascii="宋体" w:hAnsi="宋体" w:cs="宋体"/>
                <w:szCs w:val="24"/>
              </w:rPr>
            </w:pPr>
          </w:p>
        </w:tc>
        <w:tc>
          <w:tcPr>
            <w:tcW w:w="482" w:type="pct"/>
            <w:vAlign w:val="center"/>
          </w:tcPr>
          <w:p w14:paraId="3E86A269">
            <w:pPr>
              <w:jc w:val="center"/>
              <w:rPr>
                <w:rFonts w:hint="eastAsia" w:ascii="宋体" w:hAnsi="宋体"/>
                <w:szCs w:val="24"/>
              </w:rPr>
            </w:pPr>
            <w:r>
              <w:rPr>
                <w:rFonts w:hint="eastAsia" w:ascii="宋体" w:hAnsi="宋体"/>
                <w:szCs w:val="24"/>
              </w:rPr>
              <w:t>4</w:t>
            </w:r>
          </w:p>
        </w:tc>
      </w:tr>
    </w:tbl>
    <w:p w14:paraId="3E908A96">
      <w:pPr>
        <w:spacing w:line="360" w:lineRule="auto"/>
        <w:rPr>
          <w:rFonts w:hint="eastAsia" w:ascii="宋体" w:hAnsi="宋体"/>
        </w:rPr>
      </w:pPr>
    </w:p>
    <w:p w14:paraId="372B1BB6">
      <w:pPr>
        <w:spacing w:line="360" w:lineRule="auto"/>
        <w:rPr>
          <w:rFonts w:hint="eastAsia" w:ascii="宋体" w:hAnsi="宋体"/>
        </w:rPr>
      </w:pPr>
    </w:p>
    <w:p w14:paraId="1F0F3940">
      <w:pPr>
        <w:spacing w:line="360" w:lineRule="auto"/>
        <w:rPr>
          <w:rFonts w:hint="eastAsia" w:ascii="宋体" w:hAnsi="宋体"/>
        </w:rPr>
      </w:pPr>
      <w:r>
        <w:rPr>
          <w:rFonts w:hint="eastAsia" w:ascii="宋体" w:hAnsi="宋体"/>
        </w:rPr>
        <w:t>备注：</w:t>
      </w:r>
    </w:p>
    <w:p w14:paraId="7F3D9AD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lang w:eastAsia="zh-CN"/>
        </w:rPr>
      </w:pPr>
      <w:r>
        <w:t xml:space="preserve">所有设备规格参数要求为示例，投标时不同品牌、类型的设备需达到或超过以上的性能参数要求，另还需满足如下补充要求： </w:t>
      </w:r>
    </w:p>
    <w:p w14:paraId="03938E99">
      <w:pPr>
        <w:spacing w:line="360" w:lineRule="auto"/>
        <w:rPr>
          <w:rFonts w:hint="eastAsia" w:ascii="宋体" w:hAnsi="宋体"/>
          <w:lang w:eastAsia="zh-CN"/>
        </w:rPr>
      </w:pPr>
      <w:r>
        <w:rPr>
          <w:rFonts w:ascii="宋体" w:hAnsi="宋体"/>
          <w:lang w:eastAsia="zh-CN"/>
        </w:rPr>
        <w:t>1、</w:t>
      </w:r>
      <w:r>
        <w:rPr>
          <w:rFonts w:hint="eastAsia" w:ascii="宋体" w:hAnsi="宋体"/>
          <w:lang w:eastAsia="zh-CN"/>
        </w:rPr>
        <w:t>以上</w:t>
      </w:r>
      <w:r>
        <w:rPr>
          <w:rFonts w:ascii="宋体" w:hAnsi="宋体"/>
          <w:lang w:eastAsia="zh-CN"/>
        </w:rPr>
        <w:t>项目</w:t>
      </w:r>
      <w:r>
        <w:rPr>
          <w:rFonts w:hint="eastAsia" w:ascii="宋体" w:hAnsi="宋体"/>
          <w:lang w:eastAsia="zh-CN"/>
        </w:rPr>
        <w:t>均</w:t>
      </w:r>
      <w:r>
        <w:rPr>
          <w:rFonts w:ascii="宋体" w:hAnsi="宋体"/>
          <w:lang w:eastAsia="zh-CN"/>
        </w:rPr>
        <w:t>为交钥匙工程，</w:t>
      </w:r>
      <w:r>
        <w:rPr>
          <w:rFonts w:hint="eastAsia" w:ascii="宋体" w:hAnsi="宋体"/>
          <w:lang w:eastAsia="zh-CN"/>
        </w:rPr>
        <w:t>所有设备报价包括但不限于附属设备及耗材等，</w:t>
      </w:r>
      <w:r>
        <w:rPr>
          <w:rFonts w:ascii="宋体" w:hAnsi="宋体"/>
          <w:lang w:eastAsia="zh-CN"/>
        </w:rPr>
        <w:t>如涉及水电气改造较大，需在应标时告知，如未告知则视为包含在报价中；</w:t>
      </w:r>
    </w:p>
    <w:p w14:paraId="7571696F">
      <w:pPr>
        <w:spacing w:line="360" w:lineRule="auto"/>
        <w:rPr>
          <w:rFonts w:hint="eastAsia" w:ascii="宋体" w:hAnsi="宋体"/>
          <w:lang w:eastAsia="zh-CN"/>
        </w:rPr>
      </w:pPr>
      <w:r>
        <w:rPr>
          <w:rFonts w:ascii="宋体" w:hAnsi="宋体"/>
          <w:lang w:eastAsia="zh-CN"/>
        </w:rPr>
        <w:t>2、</w:t>
      </w:r>
      <w:r>
        <w:rPr>
          <w:rFonts w:ascii="宋体" w:hAnsi="宋体"/>
          <w:lang w:eastAsia="zh-CN"/>
        </w:rPr>
        <w:tab/>
      </w:r>
      <w:r>
        <w:rPr>
          <w:rFonts w:hint="eastAsia" w:ascii="宋体" w:hAnsi="宋体"/>
          <w:lang w:eastAsia="zh-CN"/>
        </w:rPr>
        <w:t>所有产品需</w:t>
      </w:r>
      <w:r>
        <w:rPr>
          <w:rFonts w:ascii="宋体" w:hAnsi="宋体"/>
          <w:lang w:eastAsia="zh-CN"/>
        </w:rPr>
        <w:t>提供产品手册、操作手册、培训手册等基础文档，包含（不限于）所列举的设备教学实验项目的教学文档。</w:t>
      </w:r>
    </w:p>
    <w:p w14:paraId="0B07D0B6">
      <w:pPr>
        <w:spacing w:line="360" w:lineRule="auto"/>
        <w:rPr>
          <w:rFonts w:hint="eastAsia" w:ascii="宋体" w:hAnsi="宋体"/>
          <w:lang w:eastAsia="zh-CN"/>
        </w:rPr>
      </w:pPr>
      <w:r>
        <w:rPr>
          <w:rFonts w:hint="eastAsia" w:ascii="宋体" w:hAnsi="宋体"/>
          <w:lang w:eastAsia="zh-CN"/>
        </w:rPr>
        <w:t>3</w:t>
      </w:r>
      <w:r>
        <w:rPr>
          <w:rFonts w:ascii="宋体" w:hAnsi="宋体"/>
          <w:lang w:eastAsia="zh-CN"/>
        </w:rPr>
        <w:t>、</w:t>
      </w:r>
      <w:r>
        <w:rPr>
          <w:rFonts w:ascii="宋体" w:hAnsi="宋体"/>
          <w:lang w:eastAsia="zh-CN"/>
        </w:rPr>
        <w:tab/>
      </w:r>
      <w:r>
        <w:rPr>
          <w:rFonts w:hint="eastAsia" w:ascii="宋体" w:hAnsi="宋体"/>
          <w:lang w:eastAsia="zh-CN"/>
        </w:rPr>
        <w:t>投标厂商需提供不少于三年的</w:t>
      </w:r>
      <w:r>
        <w:rPr>
          <w:rFonts w:ascii="宋体" w:hAnsi="宋体"/>
          <w:lang w:eastAsia="zh-CN"/>
        </w:rPr>
        <w:t>产品保修期。</w:t>
      </w:r>
    </w:p>
    <w:p w14:paraId="68212663">
      <w:pPr>
        <w:spacing w:line="360" w:lineRule="auto"/>
        <w:rPr>
          <w:rFonts w:hint="eastAsia" w:ascii="宋体" w:hAnsi="宋体"/>
          <w:lang w:eastAsia="zh-CN"/>
        </w:rPr>
      </w:pPr>
      <w:r>
        <w:rPr>
          <w:rFonts w:hint="eastAsia" w:ascii="宋体" w:hAnsi="宋体"/>
          <w:lang w:eastAsia="zh-CN"/>
        </w:rPr>
        <w:t>4、</w:t>
      </w:r>
      <w:r>
        <w:rPr>
          <w:rFonts w:ascii="宋体" w:hAnsi="宋体"/>
          <w:lang w:eastAsia="zh-CN"/>
        </w:rPr>
        <w:tab/>
      </w:r>
      <w:r>
        <w:rPr>
          <w:rFonts w:hint="eastAsia" w:ascii="宋体" w:hAnsi="宋体"/>
          <w:lang w:eastAsia="zh-CN"/>
        </w:rPr>
        <w:t>投标厂家需</w:t>
      </w:r>
      <w:r>
        <w:rPr>
          <w:rFonts w:ascii="宋体" w:hAnsi="宋体"/>
          <w:lang w:eastAsia="zh-CN"/>
        </w:rPr>
        <w:t>提供不少于一个月的技术培训（培训形式包括线上线下等）。</w:t>
      </w:r>
    </w:p>
    <w:p w14:paraId="50A2D5A1">
      <w:pPr>
        <w:rPr>
          <w:rFonts w:hint="eastAsia" w:ascii="宋体" w:hAnsi="宋体" w:cs="宋体"/>
          <w:lang w:eastAsia="zh-CN"/>
        </w:rPr>
      </w:pPr>
    </w:p>
    <w:p w14:paraId="65380083">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2YxN2EwZWFlMjJkZTJkODc1ZjhmZDA4ZjI5NTAifQ=="/>
    <w:docVar w:name="KSO_WPS_MARK_KEY" w:val="c9d68caf-b1dc-4a1e-a8f3-a529a7b16a96"/>
  </w:docVars>
  <w:rsids>
    <w:rsidRoot w:val="46D502BE"/>
    <w:rsid w:val="00061D9D"/>
    <w:rsid w:val="004D4116"/>
    <w:rsid w:val="006B755C"/>
    <w:rsid w:val="00B21347"/>
    <w:rsid w:val="01820E97"/>
    <w:rsid w:val="018B7958"/>
    <w:rsid w:val="06C62F02"/>
    <w:rsid w:val="0E273371"/>
    <w:rsid w:val="1D017DF7"/>
    <w:rsid w:val="33176FB2"/>
    <w:rsid w:val="38303DCF"/>
    <w:rsid w:val="41DC6398"/>
    <w:rsid w:val="46D502BE"/>
    <w:rsid w:val="648573BC"/>
    <w:rsid w:val="7043715A"/>
    <w:rsid w:val="757C4289"/>
    <w:rsid w:val="77837C06"/>
    <w:rsid w:val="7F5F1B76"/>
    <w:rsid w:val="7FC22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lang w:val="en-US" w:eastAsia="en-US" w:bidi="ar-SA"/>
    </w:rPr>
  </w:style>
  <w:style w:type="paragraph" w:styleId="2">
    <w:name w:val="heading 2"/>
    <w:basedOn w:val="1"/>
    <w:next w:val="1"/>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lang w:eastAsia="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Plain Text"/>
    <w:basedOn w:val="1"/>
    <w:qFormat/>
    <w:uiPriority w:val="0"/>
    <w:rPr>
      <w:rFonts w:hint="eastAsia" w:ascii="宋体" w:hAnsi="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4118</Words>
  <Characters>4610</Characters>
  <Lines>316</Lines>
  <Paragraphs>418</Paragraphs>
  <TotalTime>0</TotalTime>
  <ScaleCrop>false</ScaleCrop>
  <LinksUpToDate>false</LinksUpToDate>
  <CharactersWithSpaces>4628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2025-05-07T02:56:00Z</dcterms:created>
  <dc:creator>俞洁</dc:creator>
  <cp:lastModifiedBy>瓶子儿</cp:lastModifiedBy>
  <dcterms:modified xsi:type="dcterms:W3CDTF">2025-05-23T01:29:52Z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0017DA404A5B412093C96DB78BD1C033</vt:lpwstr>
  </property>
  <property fmtid="{D5CDD505-2E9C-101B-9397-08002B2CF9AE}" pid="4" name="KSOTemplateDocerSaveRecord">
    <vt:lpwstr>eyJoZGlkIjoiOTk1ZDQxZjljOTUxMjIxOTY4NjUyYzE5ZjVhZGM0M2IiLCJ1c2VySWQiOiIyODEwNjM2MzUifQ==</vt:lpwstr>
  </property>
</Properties>
</file>