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p>
      <w:pPr>
        <w:adjustRightInd w:val="0"/>
        <w:snapToGrid w:val="0"/>
        <w:ind w:left="6640" w:hanging="6640" w:hangingChars="2075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00" w:lineRule="auto"/>
        <w:jc w:val="center"/>
        <w:textAlignment w:val="baseline"/>
        <w:rPr>
          <w:rFonts w:ascii="Times New Roman" w:hAnsi="Times New Roman" w:eastAsia="华文中宋" w:cs="Times New Roman"/>
          <w:sz w:val="52"/>
          <w:szCs w:val="52"/>
        </w:rPr>
      </w:pPr>
      <w:r>
        <w:rPr>
          <w:rFonts w:hint="eastAsia" w:ascii="Times New Roman" w:hAnsi="Times New Roman" w:eastAsia="华文中宋" w:cs="Times New Roman"/>
          <w:sz w:val="52"/>
          <w:szCs w:val="52"/>
        </w:rPr>
        <w:t>江苏高校品牌专业建设工程二期项目</w:t>
      </w:r>
    </w:p>
    <w:p>
      <w:pPr>
        <w:adjustRightInd w:val="0"/>
        <w:snapToGrid w:val="0"/>
        <w:spacing w:line="300" w:lineRule="auto"/>
        <w:jc w:val="center"/>
        <w:textAlignment w:val="baseline"/>
        <w:rPr>
          <w:rFonts w:ascii="Times New Roman" w:hAnsi="Times New Roman" w:eastAsia="方正大标宋简体" w:cs="Times New Roman"/>
          <w:sz w:val="72"/>
          <w:szCs w:val="72"/>
        </w:rPr>
      </w:pPr>
      <w:r>
        <w:rPr>
          <w:rFonts w:hint="eastAsia" w:ascii="Times New Roman" w:hAnsi="Times New Roman" w:eastAsia="华文中宋" w:cs="Times New Roman"/>
          <w:sz w:val="72"/>
          <w:szCs w:val="72"/>
        </w:rPr>
        <w:t>年度报告</w:t>
      </w:r>
    </w:p>
    <w:p>
      <w:pPr>
        <w:adjustRightInd w:val="0"/>
        <w:snapToGrid w:val="0"/>
        <w:jc w:val="center"/>
        <w:textAlignment w:val="baseline"/>
        <w:rPr>
          <w:rFonts w:ascii="Times New Roman" w:hAnsi="Times New Roman" w:eastAsia="方正大标宋简体" w:cs="Times New Roman"/>
          <w:w w:val="90"/>
          <w:sz w:val="52"/>
          <w:szCs w:val="52"/>
        </w:rPr>
      </w:pPr>
    </w:p>
    <w:p>
      <w:pPr>
        <w:adjustRightInd w:val="0"/>
        <w:snapToGrid w:val="0"/>
        <w:jc w:val="center"/>
        <w:textAlignment w:val="baseline"/>
        <w:rPr>
          <w:rFonts w:ascii="Times New Roman" w:hAnsi="Times New Roman" w:eastAsia="方正大标宋简体" w:cs="Times New Roman"/>
          <w:sz w:val="52"/>
          <w:szCs w:val="52"/>
        </w:rPr>
      </w:pPr>
    </w:p>
    <w:tbl>
      <w:tblPr>
        <w:tblStyle w:val="6"/>
        <w:tblW w:w="5580" w:type="dxa"/>
        <w:tblInd w:w="20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8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大标宋简体" w:cs="Times New Roman"/>
                <w:sz w:val="52"/>
                <w:szCs w:val="52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</w:rPr>
              <w:t>学校名称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大标宋简体" w:cs="Times New Roman"/>
                <w:sz w:val="52"/>
                <w:szCs w:val="52"/>
              </w:rPr>
            </w:pPr>
            <w:r>
              <w:rPr>
                <w:rFonts w:ascii="Times New Roman" w:hAnsi="Times New Roman" w:eastAsia="楷体_GB2312" w:cs="Times New Roman"/>
                <w:sz w:val="32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楷体_GB2312" w:cs="Times New Roman"/>
                <w:sz w:val="32"/>
                <w:u w:val="single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8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大标宋简体" w:cs="Times New Roman"/>
                <w:sz w:val="52"/>
                <w:szCs w:val="52"/>
              </w:rPr>
            </w:pPr>
            <w:r>
              <w:rPr>
                <w:rFonts w:ascii="Times New Roman" w:hAnsi="Times New Roman" w:eastAsia="楷体_GB2312" w:cs="Times New Roman"/>
                <w:sz w:val="32"/>
              </w:rPr>
              <w:t>专业类型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大标宋简体" w:cs="Times New Roman"/>
                <w:sz w:val="52"/>
                <w:szCs w:val="52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28"/>
                <w:u w:val="single"/>
              </w:rPr>
              <w:t xml:space="preserve">  □省品牌   □省特色</w:t>
            </w:r>
            <w:r>
              <w:rPr>
                <w:rFonts w:ascii="Times New Roman" w:hAnsi="Times New Roman" w:eastAsia="楷体_GB2312" w:cs="Times New Roman"/>
                <w:sz w:val="32"/>
                <w:szCs w:val="28"/>
                <w:u w:val="single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8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32"/>
              </w:rPr>
              <w:t>专业名称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sz w:val="32"/>
                <w:u w:val="single"/>
              </w:rPr>
            </w:pPr>
            <w:r>
              <w:rPr>
                <w:rFonts w:ascii="Times New Roman" w:hAnsi="Times New Roman" w:eastAsia="楷体_GB2312" w:cs="Times New Roman"/>
                <w:sz w:val="32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8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32"/>
              </w:rPr>
              <w:t>专业代码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32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8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hint="eastAsia" w:ascii="Times New Roman" w:hAnsi="Times New Roman" w:eastAsia="楷体_GB2312" w:cs="Times New Roman"/>
                <w:spacing w:val="20"/>
                <w:kern w:val="0"/>
                <w:sz w:val="32"/>
                <w:fitText w:val="1760" w:id="-1565293056"/>
              </w:rPr>
              <w:t>专业</w:t>
            </w:r>
            <w:r>
              <w:rPr>
                <w:rFonts w:ascii="Times New Roman" w:hAnsi="Times New Roman" w:eastAsia="楷体_GB2312" w:cs="Times New Roman"/>
                <w:spacing w:val="20"/>
                <w:kern w:val="0"/>
                <w:sz w:val="32"/>
                <w:fitText w:val="1760" w:id="-1565293056"/>
              </w:rPr>
              <w:t>负责</w:t>
            </w:r>
            <w:r>
              <w:rPr>
                <w:rFonts w:ascii="Times New Roman" w:hAnsi="Times New Roman" w:eastAsia="楷体_GB2312" w:cs="Times New Roman"/>
                <w:spacing w:val="0"/>
                <w:kern w:val="0"/>
                <w:sz w:val="32"/>
                <w:fitText w:val="1760" w:id="-1565293056"/>
              </w:rPr>
              <w:t>人</w:t>
            </w:r>
          </w:p>
        </w:tc>
        <w:tc>
          <w:tcPr>
            <w:tcW w:w="3600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32"/>
                <w:u w:val="single"/>
              </w:rPr>
              <w:t xml:space="preserve">                     </w:t>
            </w:r>
          </w:p>
        </w:tc>
      </w:tr>
    </w:tbl>
    <w:p>
      <w:pPr>
        <w:adjustRightInd w:val="0"/>
        <w:snapToGrid w:val="0"/>
        <w:jc w:val="center"/>
        <w:textAlignment w:val="baseline"/>
        <w:rPr>
          <w:rFonts w:ascii="Times New Roman" w:hAnsi="Times New Roman" w:eastAsia="楷体_GB2312" w:cs="Times New Roman"/>
          <w:sz w:val="32"/>
        </w:rPr>
      </w:pPr>
    </w:p>
    <w:p>
      <w:pPr>
        <w:adjustRightInd w:val="0"/>
        <w:snapToGrid w:val="0"/>
        <w:jc w:val="center"/>
        <w:textAlignment w:val="baseline"/>
        <w:rPr>
          <w:rFonts w:ascii="Times New Roman" w:hAnsi="Times New Roman" w:eastAsia="楷体_GB2312" w:cs="Times New Roman"/>
          <w:sz w:val="32"/>
        </w:rPr>
      </w:pPr>
    </w:p>
    <w:p>
      <w:pPr>
        <w:adjustRightInd w:val="0"/>
        <w:snapToGrid w:val="0"/>
        <w:jc w:val="center"/>
        <w:textAlignment w:val="baseline"/>
        <w:rPr>
          <w:rFonts w:ascii="Times New Roman" w:hAnsi="Times New Roman" w:eastAsia="华文中宋" w:cs="Times New Roman"/>
          <w:b/>
          <w:color w:val="FF0000"/>
          <w:spacing w:val="20"/>
          <w:sz w:val="32"/>
          <w:szCs w:val="32"/>
        </w:rPr>
      </w:pPr>
    </w:p>
    <w:p>
      <w:pPr>
        <w:adjustRightInd w:val="0"/>
        <w:snapToGrid w:val="0"/>
        <w:jc w:val="center"/>
        <w:textAlignment w:val="baseline"/>
        <w:rPr>
          <w:rFonts w:ascii="Times New Roman" w:hAnsi="Times New Roman" w:eastAsia="华文中宋" w:cs="Times New Roman"/>
          <w:b/>
          <w:color w:val="FF0000"/>
          <w:spacing w:val="20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Times New Roman" w:hAnsi="Times New Roman" w:eastAsia="华文中宋" w:cs="Times New Roman"/>
          <w:b/>
          <w:color w:val="FF0000"/>
          <w:spacing w:val="20"/>
          <w:sz w:val="32"/>
          <w:szCs w:val="32"/>
        </w:rPr>
      </w:pPr>
    </w:p>
    <w:p>
      <w:pPr>
        <w:adjustRightInd w:val="0"/>
        <w:snapToGrid w:val="0"/>
        <w:jc w:val="center"/>
        <w:textAlignment w:val="baseline"/>
        <w:rPr>
          <w:rFonts w:ascii="Times New Roman" w:hAnsi="Times New Roman" w:eastAsia="华文中宋" w:cs="Times New Roman"/>
          <w:b/>
          <w:color w:val="FF0000"/>
          <w:spacing w:val="20"/>
          <w:sz w:val="32"/>
          <w:szCs w:val="32"/>
        </w:rPr>
      </w:pPr>
    </w:p>
    <w:p>
      <w:pPr>
        <w:adjustRightInd w:val="0"/>
        <w:snapToGrid w:val="0"/>
        <w:jc w:val="center"/>
        <w:textAlignment w:val="baseline"/>
        <w:rPr>
          <w:rFonts w:ascii="Times New Roman" w:hAnsi="Times New Roman" w:eastAsia="华文中宋" w:cs="Times New Roman"/>
          <w:b/>
          <w:spacing w:val="20"/>
          <w:sz w:val="32"/>
          <w:szCs w:val="32"/>
        </w:rPr>
      </w:pPr>
      <w:r>
        <w:rPr>
          <w:rFonts w:hint="eastAsia" w:ascii="Times New Roman" w:hAnsi="Times New Roman" w:eastAsia="华文中宋" w:cs="Times New Roman"/>
          <w:b/>
          <w:spacing w:val="20"/>
          <w:sz w:val="32"/>
          <w:szCs w:val="32"/>
        </w:rPr>
        <w:t>江苏省教育厅制</w:t>
      </w:r>
    </w:p>
    <w:p>
      <w:pPr>
        <w:adjustRightInd w:val="0"/>
        <w:snapToGrid w:val="0"/>
        <w:jc w:val="center"/>
        <w:textAlignment w:val="baseline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Times New Roman" w:hAnsi="Times New Roman" w:eastAsia="仿宋_GB2312" w:cs="Times New Roman"/>
          <w:sz w:val="28"/>
          <w:szCs w:val="28"/>
        </w:rPr>
        <w:sectPr>
          <w:pgSz w:w="11906" w:h="16838"/>
          <w:pgMar w:top="2098" w:right="1531" w:bottom="1985" w:left="1531" w:header="851" w:footer="992" w:gutter="0"/>
          <w:cols w:space="720" w:num="1"/>
        </w:sectPr>
      </w:pPr>
    </w:p>
    <w:p>
      <w:pPr>
        <w:spacing w:line="320" w:lineRule="atLeast"/>
        <w:jc w:val="center"/>
        <w:rPr>
          <w:rFonts w:ascii="Times New Roman" w:hAnsi="Times New Roman" w:eastAsia="仿宋_GB2312" w:cs="Times New Roman"/>
          <w:b/>
          <w:sz w:val="36"/>
        </w:rPr>
      </w:pPr>
    </w:p>
    <w:p>
      <w:pPr>
        <w:spacing w:line="320" w:lineRule="atLeast"/>
        <w:jc w:val="center"/>
        <w:rPr>
          <w:rFonts w:ascii="Times New Roman" w:hAnsi="Times New Roman" w:eastAsia="仿宋_GB2312" w:cs="Times New Roman"/>
          <w:b/>
          <w:sz w:val="36"/>
        </w:rPr>
      </w:pPr>
    </w:p>
    <w:p>
      <w:pPr>
        <w:spacing w:line="320" w:lineRule="atLeast"/>
        <w:jc w:val="center"/>
        <w:rPr>
          <w:rFonts w:ascii="Times New Roman" w:hAnsi="Times New Roman" w:eastAsia="仿宋_GB2312" w:cs="Times New Roman"/>
          <w:b/>
          <w:sz w:val="36"/>
        </w:rPr>
      </w:pPr>
    </w:p>
    <w:p>
      <w:pPr>
        <w:spacing w:line="320" w:lineRule="atLeast"/>
        <w:jc w:val="center"/>
        <w:rPr>
          <w:rFonts w:ascii="Times New Roman" w:hAnsi="Times New Roman" w:eastAsia="华文中宋" w:cs="Times New Roman"/>
          <w:b/>
          <w:sz w:val="40"/>
        </w:rPr>
      </w:pPr>
      <w:r>
        <w:rPr>
          <w:rFonts w:hint="eastAsia" w:ascii="Times New Roman" w:hAnsi="Times New Roman" w:eastAsia="华文中宋" w:cs="Times New Roman"/>
          <w:b/>
          <w:sz w:val="40"/>
        </w:rPr>
        <w:t>填写说明</w:t>
      </w:r>
    </w:p>
    <w:p>
      <w:pPr>
        <w:snapToGrid w:val="0"/>
        <w:spacing w:line="360" w:lineRule="auto"/>
        <w:ind w:firstLine="539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《年度报告》要以本专业《项目任务书》和《建设方案》为基础，围绕《项目任务书》中确定的年度主要目标任务进行填写。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color w:val="FF0000"/>
          <w:sz w:val="28"/>
          <w:szCs w:val="28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省品牌专业建设工程二期项目第一批、</w:t>
      </w:r>
      <w:r>
        <w:rPr>
          <w:rFonts w:ascii="Times New Roman" w:hAnsi="Times New Roman" w:eastAsia="仿宋_GB2312" w:cs="Times New Roman"/>
          <w:sz w:val="32"/>
          <w:szCs w:val="32"/>
        </w:rPr>
        <w:t>第二批专业《年度报告》起止时间为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立项启动建设</w:t>
      </w:r>
      <w:r>
        <w:rPr>
          <w:rFonts w:ascii="Times New Roman" w:hAnsi="Times New Roman" w:eastAsia="仿宋_GB2312" w:cs="Times New Roman"/>
          <w:sz w:val="32"/>
          <w:szCs w:val="32"/>
        </w:rPr>
        <w:t>至2021年12月。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3.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《年度报告》中涉及的人员均指人事关系隶属本单位的在编人员，兼职人员不计在内；涉及的成果均指本专业人员署名本单位。专业负责人发生变更的，须提交加盖学校公章的变更说明。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color w:val="FF0000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360" w:lineRule="auto"/>
        <w:ind w:firstLine="539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360" w:lineRule="auto"/>
        <w:ind w:firstLine="539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360" w:lineRule="auto"/>
        <w:ind w:firstLine="539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360" w:lineRule="auto"/>
        <w:ind w:firstLine="539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360" w:lineRule="auto"/>
        <w:ind w:firstLine="539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360" w:lineRule="auto"/>
        <w:ind w:firstLine="539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360" w:lineRule="auto"/>
        <w:ind w:firstLine="539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360" w:lineRule="auto"/>
        <w:ind w:firstLine="539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360" w:lineRule="auto"/>
        <w:ind w:firstLine="539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360" w:lineRule="auto"/>
        <w:ind w:firstLine="539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after="120" w:afterLines="50"/>
        <w:ind w:firstLine="320" w:firstLineChars="1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一、专业基本情况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174"/>
        <w:gridCol w:w="1174"/>
        <w:gridCol w:w="62"/>
        <w:gridCol w:w="1112"/>
        <w:gridCol w:w="1174"/>
        <w:gridCol w:w="123"/>
        <w:gridCol w:w="1051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2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所在院系名称</w:t>
            </w:r>
          </w:p>
        </w:tc>
        <w:tc>
          <w:tcPr>
            <w:tcW w:w="22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专业总学分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专业总学时</w:t>
            </w:r>
          </w:p>
        </w:tc>
        <w:tc>
          <w:tcPr>
            <w:tcW w:w="22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实践教学环节学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分占总学分比例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本专业教授给本科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生上课比例（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2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是否为省品牌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专业一期项目</w:t>
            </w:r>
          </w:p>
        </w:tc>
        <w:tc>
          <w:tcPr>
            <w:tcW w:w="704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是□ 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近3年毕业生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就业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升学情况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年份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毕业生人数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境内升学人数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境外升学人数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就业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自主创业人数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专业负责人情况</w:t>
            </w: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/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行政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0"/>
              </w:rPr>
              <w:t>省财政专项资金投入及使用情况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  <w:t>省财政专项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  <w:t>资金总额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  <w:t>投入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  <w:t>年份</w:t>
            </w: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  <w:t>支出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  <w:t>合计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  <w:t>经费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  <w:t>结余</w:t>
            </w: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  <w:t>资金使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  <w:t>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0"/>
              </w:rPr>
              <w:t>标志性成果完成情况（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szCs w:val="20"/>
              </w:rPr>
              <w:t>立项建设以来本专业获省部级及以上成果和项目情况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0"/>
              </w:rPr>
              <w:t>）</w:t>
            </w: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  <w:t>已获国家级成果数量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  <w:t>已获省级成果数量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  <w:t>是否通过国家专业认证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  <w:t>专业认证机构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  <w:t>专业认证时间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  <w:t>有效期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4" w:type="dxa"/>
            <w:gridSpan w:val="8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  <w:t>成果列表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</w:rPr>
              <w:t>级别</w:t>
            </w: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</w:rPr>
              <w:t>类型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</w:rPr>
              <w:t>成果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</w:rPr>
              <w:t>名称</w:t>
            </w: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</w:rPr>
              <w:t>数量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</w:rPr>
              <w:t>完成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</w:rPr>
              <w:t>年度</w:t>
            </w: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</w:rPr>
              <w:t>授予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ind w:firstLine="539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after="120" w:afterLines="50"/>
        <w:ind w:firstLine="320" w:firstLineChars="100"/>
        <w:rPr>
          <w:rFonts w:ascii="Times New Roman" w:hAnsi="Times New Roman" w:eastAsia="楷体_GB2312" w:cs="Times New Roman"/>
          <w:sz w:val="24"/>
          <w:szCs w:val="20"/>
        </w:rPr>
      </w:pPr>
      <w:r>
        <w:rPr>
          <w:rFonts w:ascii="Times New Roman" w:hAnsi="Times New Roman" w:eastAsia="黑体" w:cs="Times New Roman"/>
          <w:sz w:val="32"/>
          <w:szCs w:val="32"/>
        </w:rPr>
        <w:t>二、立项建设以来总体进展情况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utlineLvl w:val="0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总体进展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outlineLvl w:val="0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□超前</w:t>
            </w:r>
            <w:r>
              <w:rPr>
                <w:rFonts w:hint="eastAsia" w:ascii="Times New Roman" w:hAnsi="Times New Roman" w:eastAsia="黑体" w:cs="Times New Roman"/>
                <w:sz w:val="24"/>
              </w:rPr>
              <w:t>完成进度计划</w:t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    □</w:t>
            </w:r>
            <w:r>
              <w:rPr>
                <w:rFonts w:hint="eastAsia" w:ascii="Times New Roman" w:hAnsi="Times New Roman" w:eastAsia="黑体" w:cs="Times New Roman"/>
                <w:sz w:val="24"/>
              </w:rPr>
              <w:t>完成</w:t>
            </w:r>
            <w:r>
              <w:rPr>
                <w:rFonts w:ascii="Times New Roman" w:hAnsi="Times New Roman" w:eastAsia="黑体" w:cs="Times New Roman"/>
                <w:sz w:val="24"/>
              </w:rPr>
              <w:t>进度计划       □拖延       □停顿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-1" w:leftChars="-52" w:hanging="108" w:hangingChars="45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 xml:space="preserve"> 相应理由（不超过100字）</w:t>
            </w:r>
            <w:r>
              <w:rPr>
                <w:rFonts w:hint="eastAsia" w:ascii="Times New Roman" w:hAnsi="Times New Roman" w:eastAsia="黑体" w:cs="Times New Roman"/>
                <w:sz w:val="24"/>
              </w:rPr>
              <w:t>：</w:t>
            </w:r>
            <w:r>
              <w:rPr>
                <w:rFonts w:hint="eastAsia" w:ascii="Times New Roman" w:hAnsi="Times New Roman" w:eastAsia="楷体_GB2312" w:cs="Times New Roman"/>
                <w:bCs/>
                <w:sz w:val="24"/>
              </w:rPr>
              <w:t>如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与《项目任务书》计划相比，</w:t>
            </w:r>
            <w:r>
              <w:rPr>
                <w:rFonts w:hint="eastAsia" w:ascii="Times New Roman" w:hAnsi="Times New Roman" w:eastAsia="楷体_GB2312" w:cs="Times New Roman"/>
                <w:bCs/>
                <w:sz w:val="24"/>
              </w:rPr>
              <w:t>总体进展为“拖延”或“停顿”，须说明遇到的问题以及拖延或停顿的原因。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0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71" w:rightChars="34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完成情况包括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项目总体目标及分项任务进展概况；本专业整体建设水平与主要优势特色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；建设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举措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及成效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（校内如何引领、国内如何成为标杆、国际如何具有影响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；资金使用情况；其他需要说明的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情况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。（不超过1500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字）</w:t>
            </w:r>
          </w:p>
        </w:tc>
      </w:tr>
    </w:tbl>
    <w:p>
      <w:pPr>
        <w:widowControl/>
        <w:spacing w:line="300" w:lineRule="auto"/>
        <w:jc w:val="left"/>
        <w:rPr>
          <w:rFonts w:ascii="Times New Roman" w:hAnsi="Times New Roman" w:eastAsia="黑体" w:cs="Times New Roman"/>
          <w:b/>
          <w:sz w:val="32"/>
          <w:szCs w:val="32"/>
        </w:rPr>
        <w:sectPr>
          <w:pgSz w:w="11907" w:h="16840"/>
          <w:pgMar w:top="1134" w:right="1134" w:bottom="1134" w:left="1134" w:header="851" w:footer="992" w:gutter="0"/>
          <w:cols w:space="720" w:num="1"/>
        </w:sectPr>
      </w:pPr>
    </w:p>
    <w:p>
      <w:pPr>
        <w:spacing w:after="120" w:afterLines="50"/>
        <w:ind w:firstLine="320" w:firstLineChars="1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三、立项建设以来任务完成情况</w:t>
      </w:r>
    </w:p>
    <w:tbl>
      <w:tblPr>
        <w:tblStyle w:val="6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972"/>
        <w:gridCol w:w="2604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分项任务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建设内容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《项目任务书》工作计划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实际完成情况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未完成</w:t>
            </w:r>
            <w:r>
              <w:rPr>
                <w:rFonts w:hint="eastAsia" w:ascii="Times New Roman" w:hAnsi="Times New Roman" w:eastAsia="黑体" w:cs="Times New Roman"/>
                <w:sz w:val="24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71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强化立德树人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根本宗旨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教师发展与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教学团队建设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课程教材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资源开发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实验实训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条件建设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学生创新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创业训练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国内外教学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交流合作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71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教育教学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研究与改革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ind w:firstLine="320" w:firstLineChars="1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四、存在的问题及</w:t>
      </w:r>
      <w:r>
        <w:rPr>
          <w:rFonts w:hint="eastAsia" w:ascii="Times New Roman" w:hAnsi="Times New Roman" w:eastAsia="黑体" w:cs="Times New Roman"/>
          <w:sz w:val="32"/>
          <w:szCs w:val="32"/>
        </w:rPr>
        <w:t>下一步</w:t>
      </w:r>
      <w:r>
        <w:rPr>
          <w:rFonts w:ascii="Times New Roman" w:hAnsi="Times New Roman" w:eastAsia="黑体" w:cs="Times New Roman"/>
          <w:sz w:val="32"/>
          <w:szCs w:val="32"/>
        </w:rPr>
        <w:t>工作设想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9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请简要介绍项目实施过程中存在的问题以及不足之处，下一步的工作目标、思路和保障措施等。（不超过</w:t>
            </w:r>
            <w:r>
              <w:rPr>
                <w:rFonts w:ascii="Times New Roman" w:hAnsi="Times New Roman" w:eastAsia="楷体_GB2312" w:cs="Times New Roman"/>
                <w:sz w:val="24"/>
              </w:rPr>
              <w:t>800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字）</w:t>
            </w: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>
      <w:pPr>
        <w:snapToGrid w:val="0"/>
        <w:spacing w:line="300" w:lineRule="auto"/>
        <w:jc w:val="left"/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ind w:firstLine="320" w:firstLineChars="1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</w:t>
      </w:r>
      <w:r>
        <w:rPr>
          <w:rFonts w:hint="eastAsia" w:ascii="Times New Roman" w:hAnsi="Times New Roman" w:eastAsia="黑体" w:cs="Times New Roman"/>
          <w:sz w:val="32"/>
          <w:szCs w:val="32"/>
        </w:rPr>
        <w:t>本专业建设年度典型案例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9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afterLines="50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请总结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提炼</w:t>
            </w:r>
            <w:r>
              <w:rPr>
                <w:rFonts w:ascii="Times New Roman" w:hAnsi="Times New Roman" w:eastAsia="楷体_GB2312" w:cs="Times New Roman"/>
                <w:sz w:val="24"/>
              </w:rPr>
              <w:t>项目实施过程中1-2件典型案例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（如加强专业内涵建设、深化产教融合、促进学生成长成才、服务地方经济社会高质量发展等方面，每个案例不超过</w:t>
            </w:r>
            <w:r>
              <w:rPr>
                <w:rFonts w:ascii="Times New Roman" w:hAnsi="Times New Roman" w:eastAsia="楷体_GB2312" w:cs="Times New Roman"/>
                <w:sz w:val="24"/>
              </w:rPr>
              <w:t>800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字）</w:t>
            </w:r>
            <w:r>
              <w:rPr>
                <w:rFonts w:ascii="Times New Roman" w:hAnsi="Times New Roman" w:eastAsia="楷体_GB2312" w:cs="Times New Roman"/>
                <w:sz w:val="24"/>
              </w:rPr>
              <w:t>。</w:t>
            </w: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 w:after="120" w:afterLines="50"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>
      <w:pPr>
        <w:snapToGrid w:val="0"/>
        <w:spacing w:line="300" w:lineRule="auto"/>
        <w:jc w:val="left"/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300" w:lineRule="auto"/>
        <w:ind w:firstLine="320" w:firstLineChars="100"/>
        <w:jc w:val="left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六、项目负责人意见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2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</w:rPr>
            </w:pPr>
          </w:p>
          <w:p>
            <w:pPr>
              <w:ind w:right="640" w:firstLine="4960" w:firstLineChars="1550"/>
              <w:rPr>
                <w:rFonts w:ascii="Times New Roman" w:hAnsi="Times New Roman" w:cs="Times New Roman"/>
                <w:sz w:val="32"/>
              </w:rPr>
            </w:pPr>
          </w:p>
          <w:p>
            <w:pPr>
              <w:ind w:right="640" w:firstLine="4960" w:firstLineChars="1550"/>
              <w:rPr>
                <w:rFonts w:ascii="Times New Roman" w:hAnsi="Times New Roman" w:cs="Times New Roman"/>
                <w:sz w:val="32"/>
              </w:rPr>
            </w:pPr>
          </w:p>
          <w:p>
            <w:pPr>
              <w:ind w:right="640" w:firstLine="4340" w:firstLineChars="1550"/>
              <w:jc w:val="left"/>
              <w:rPr>
                <w:rFonts w:ascii="Times New Roman" w:hAnsi="Times New Roman" w:cs="Times New Roman"/>
                <w:sz w:val="28"/>
              </w:rPr>
            </w:pPr>
          </w:p>
          <w:p>
            <w:pPr>
              <w:ind w:right="640" w:firstLine="4900" w:firstLineChars="175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项目负责人签名：</w:t>
            </w:r>
          </w:p>
          <w:p>
            <w:pPr>
              <w:ind w:right="560" w:firstLine="4900" w:firstLineChars="1750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日</w:t>
            </w:r>
          </w:p>
        </w:tc>
      </w:tr>
    </w:tbl>
    <w:p>
      <w:pPr>
        <w:snapToGrid w:val="0"/>
        <w:spacing w:line="300" w:lineRule="auto"/>
        <w:jc w:val="left"/>
        <w:outlineLvl w:val="0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snapToGrid w:val="0"/>
        <w:spacing w:line="300" w:lineRule="auto"/>
        <w:ind w:firstLine="320" w:firstLineChars="100"/>
        <w:jc w:val="left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七</w:t>
      </w:r>
      <w:r>
        <w:rPr>
          <w:rFonts w:ascii="Times New Roman" w:hAnsi="Times New Roman" w:eastAsia="黑体" w:cs="Times New Roman"/>
          <w:sz w:val="32"/>
          <w:szCs w:val="32"/>
        </w:rPr>
        <w:t>、学校审核意见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9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</w:rPr>
            </w:pPr>
          </w:p>
          <w:p>
            <w:pPr>
              <w:widowControl/>
              <w:snapToGrid w:val="0"/>
              <w:spacing w:line="360" w:lineRule="auto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　　　　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　校（院）长签名：</w:t>
            </w:r>
          </w:p>
          <w:p>
            <w:pPr>
              <w:widowControl/>
              <w:snapToGrid w:val="0"/>
              <w:spacing w:line="360" w:lineRule="auto"/>
              <w:ind w:firstLine="4480" w:firstLineChars="16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（公章）</w:t>
            </w:r>
          </w:p>
          <w:p>
            <w:pPr>
              <w:ind w:firstLine="5440" w:firstLineChars="1700"/>
              <w:rPr>
                <w:rFonts w:ascii="Times New Roman" w:hAnsi="Times New Roman" w:eastAsia="仿宋_GB2312" w:cs="Times New Roman"/>
                <w:sz w:val="32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C5"/>
    <w:rsid w:val="00040F14"/>
    <w:rsid w:val="00047A2C"/>
    <w:rsid w:val="000717F3"/>
    <w:rsid w:val="000B7B82"/>
    <w:rsid w:val="000C3E7E"/>
    <w:rsid w:val="000C5AFD"/>
    <w:rsid w:val="000C5EF8"/>
    <w:rsid w:val="000E7722"/>
    <w:rsid w:val="001375EA"/>
    <w:rsid w:val="001415F0"/>
    <w:rsid w:val="00164D34"/>
    <w:rsid w:val="001D05DF"/>
    <w:rsid w:val="001D297F"/>
    <w:rsid w:val="001D72EA"/>
    <w:rsid w:val="00205215"/>
    <w:rsid w:val="00234A4B"/>
    <w:rsid w:val="00295C59"/>
    <w:rsid w:val="002F7F41"/>
    <w:rsid w:val="00316CFF"/>
    <w:rsid w:val="00326F8B"/>
    <w:rsid w:val="00353773"/>
    <w:rsid w:val="00383EC9"/>
    <w:rsid w:val="003B3724"/>
    <w:rsid w:val="003B7A38"/>
    <w:rsid w:val="003B7CDD"/>
    <w:rsid w:val="003D1E42"/>
    <w:rsid w:val="003F24FD"/>
    <w:rsid w:val="004566CF"/>
    <w:rsid w:val="00477F2D"/>
    <w:rsid w:val="004B0092"/>
    <w:rsid w:val="004E4211"/>
    <w:rsid w:val="004E4BFF"/>
    <w:rsid w:val="00517286"/>
    <w:rsid w:val="00520B1F"/>
    <w:rsid w:val="00525FB7"/>
    <w:rsid w:val="0053688D"/>
    <w:rsid w:val="00545DF7"/>
    <w:rsid w:val="005505BD"/>
    <w:rsid w:val="00565873"/>
    <w:rsid w:val="0058562F"/>
    <w:rsid w:val="005A0E6E"/>
    <w:rsid w:val="005A4B37"/>
    <w:rsid w:val="005D3DFE"/>
    <w:rsid w:val="006347AD"/>
    <w:rsid w:val="006550E1"/>
    <w:rsid w:val="00662F48"/>
    <w:rsid w:val="00670654"/>
    <w:rsid w:val="00675C9A"/>
    <w:rsid w:val="00692103"/>
    <w:rsid w:val="00695CC3"/>
    <w:rsid w:val="006A3B40"/>
    <w:rsid w:val="006A7129"/>
    <w:rsid w:val="006B2D3B"/>
    <w:rsid w:val="006B681C"/>
    <w:rsid w:val="006C619A"/>
    <w:rsid w:val="006C72A0"/>
    <w:rsid w:val="006D35C7"/>
    <w:rsid w:val="006E330A"/>
    <w:rsid w:val="00703415"/>
    <w:rsid w:val="00707455"/>
    <w:rsid w:val="00747B66"/>
    <w:rsid w:val="00763CCB"/>
    <w:rsid w:val="00780E52"/>
    <w:rsid w:val="007843E6"/>
    <w:rsid w:val="00784C5C"/>
    <w:rsid w:val="007A5717"/>
    <w:rsid w:val="007F09AE"/>
    <w:rsid w:val="00816A2B"/>
    <w:rsid w:val="00856267"/>
    <w:rsid w:val="0088337C"/>
    <w:rsid w:val="008C2FC4"/>
    <w:rsid w:val="008E241D"/>
    <w:rsid w:val="008F1843"/>
    <w:rsid w:val="008F1A43"/>
    <w:rsid w:val="00905566"/>
    <w:rsid w:val="009375D6"/>
    <w:rsid w:val="00954AF1"/>
    <w:rsid w:val="009C665C"/>
    <w:rsid w:val="009D7F30"/>
    <w:rsid w:val="00A01F70"/>
    <w:rsid w:val="00A0438A"/>
    <w:rsid w:val="00A1745F"/>
    <w:rsid w:val="00A245D5"/>
    <w:rsid w:val="00A25F73"/>
    <w:rsid w:val="00A26394"/>
    <w:rsid w:val="00A80294"/>
    <w:rsid w:val="00A9733C"/>
    <w:rsid w:val="00AA350D"/>
    <w:rsid w:val="00AC4260"/>
    <w:rsid w:val="00AD2C12"/>
    <w:rsid w:val="00AD5F93"/>
    <w:rsid w:val="00AE3E3A"/>
    <w:rsid w:val="00AE578B"/>
    <w:rsid w:val="00AE7EC5"/>
    <w:rsid w:val="00AF6A18"/>
    <w:rsid w:val="00B00083"/>
    <w:rsid w:val="00B25C49"/>
    <w:rsid w:val="00B64DF7"/>
    <w:rsid w:val="00B65337"/>
    <w:rsid w:val="00B76068"/>
    <w:rsid w:val="00B846C3"/>
    <w:rsid w:val="00BA07FF"/>
    <w:rsid w:val="00BB175D"/>
    <w:rsid w:val="00BB6969"/>
    <w:rsid w:val="00BF6EAE"/>
    <w:rsid w:val="00C16A58"/>
    <w:rsid w:val="00C46661"/>
    <w:rsid w:val="00C754FB"/>
    <w:rsid w:val="00C76BD2"/>
    <w:rsid w:val="00C86D42"/>
    <w:rsid w:val="00CA0E43"/>
    <w:rsid w:val="00CE79DB"/>
    <w:rsid w:val="00CF309B"/>
    <w:rsid w:val="00D2460C"/>
    <w:rsid w:val="00D65075"/>
    <w:rsid w:val="00DA31B2"/>
    <w:rsid w:val="00DA6189"/>
    <w:rsid w:val="00DB05D6"/>
    <w:rsid w:val="00DD0839"/>
    <w:rsid w:val="00DE1274"/>
    <w:rsid w:val="00DE4052"/>
    <w:rsid w:val="00DF362F"/>
    <w:rsid w:val="00E030A4"/>
    <w:rsid w:val="00E2611C"/>
    <w:rsid w:val="00E339A0"/>
    <w:rsid w:val="00E33DD0"/>
    <w:rsid w:val="00E64738"/>
    <w:rsid w:val="00E718C5"/>
    <w:rsid w:val="00E83503"/>
    <w:rsid w:val="00E928DC"/>
    <w:rsid w:val="00EA633E"/>
    <w:rsid w:val="00F05BFA"/>
    <w:rsid w:val="00F349E4"/>
    <w:rsid w:val="00F82311"/>
    <w:rsid w:val="00F827B7"/>
    <w:rsid w:val="00F92E84"/>
    <w:rsid w:val="00FB62FB"/>
    <w:rsid w:val="00FB77C8"/>
    <w:rsid w:val="00FF15BD"/>
    <w:rsid w:val="277F8DF3"/>
    <w:rsid w:val="4C1830D1"/>
    <w:rsid w:val="4DFD3B4A"/>
    <w:rsid w:val="671D5ECF"/>
    <w:rsid w:val="6DD315E2"/>
    <w:rsid w:val="7FE74B3E"/>
    <w:rsid w:val="BA7B23C6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3"/>
    <w:semiHidden/>
    <w:qFormat/>
    <w:uiPriority w:val="0"/>
    <w:pPr>
      <w:snapToGrid w:val="0"/>
      <w:jc w:val="left"/>
    </w:pPr>
    <w:rPr>
      <w:rFonts w:ascii="Calibri" w:hAnsi="Calibri" w:eastAsia="宋体"/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otnote reference"/>
    <w:semiHidden/>
    <w:qFormat/>
    <w:uiPriority w:val="0"/>
    <w:rPr>
      <w:rFonts w:hint="default" w:ascii="Times New Roman" w:hAnsi="Times New Roman" w:cs="Times New Roman"/>
      <w:vertAlign w:val="superscript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脚注文本 字符1"/>
    <w:link w:val="5"/>
    <w:semiHidden/>
    <w:qFormat/>
    <w:locked/>
    <w:uiPriority w:val="0"/>
    <w:rPr>
      <w:rFonts w:ascii="Calibri" w:hAnsi="Calibri" w:eastAsia="宋体"/>
      <w:sz w:val="18"/>
      <w:szCs w:val="18"/>
    </w:rPr>
  </w:style>
  <w:style w:type="character" w:customStyle="1" w:styleId="14">
    <w:name w:val="脚注文本 字符"/>
    <w:basedOn w:val="8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character" w:customStyle="1" w:styleId="16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8</Pages>
  <Words>1046</Words>
  <Characters>1073</Characters>
  <Lines>17</Lines>
  <Paragraphs>4</Paragraphs>
  <TotalTime>10</TotalTime>
  <ScaleCrop>false</ScaleCrop>
  <LinksUpToDate>false</LinksUpToDate>
  <CharactersWithSpaces>1210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2022-01-06T23:38:00Z</dcterms:created>
  <dc:creator>admin</dc:creator>
  <cp:lastModifiedBy>紫金教务处</cp:lastModifiedBy>
  <cp:lastPrinted>2022-08-26T22:41:00Z</cp:lastPrinted>
  <dcterms:modified xsi:type="dcterms:W3CDTF">2022-09-07T02:48:01Z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9275E1755BD84526BF177303CDAD0AEF</vt:lpwstr>
  </property>
</Properties>
</file>