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6E245">
      <w:pPr>
        <w:rPr>
          <w:rFonts w:hint="eastAsia"/>
        </w:rPr>
      </w:pPr>
      <w:r>
        <w:rPr>
          <w:rFonts w:hint="eastAsia"/>
        </w:rPr>
        <w:t>附件2：</w:t>
      </w:r>
    </w:p>
    <w:p w14:paraId="5A0A878D">
      <w:pPr>
        <w:pStyle w:val="2"/>
        <w:jc w:val="center"/>
        <w:rPr>
          <w:rFonts w:hint="eastAsia"/>
        </w:rPr>
      </w:pPr>
      <w:r>
        <w:rPr>
          <w:rFonts w:hint="eastAsia"/>
          <w:lang w:val="en-US" w:eastAsia="zh-CN"/>
        </w:rPr>
        <w:t>大学物理实验中心建设项目</w:t>
      </w:r>
      <w:r>
        <w:rPr>
          <w:rFonts w:hint="eastAsia"/>
        </w:rPr>
        <w:t>采购参数</w:t>
      </w:r>
    </w:p>
    <w:tbl>
      <w:tblPr>
        <w:tblStyle w:val="6"/>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96"/>
        <w:gridCol w:w="1956"/>
        <w:gridCol w:w="1763"/>
        <w:gridCol w:w="3216"/>
        <w:gridCol w:w="1263"/>
        <w:gridCol w:w="696"/>
      </w:tblGrid>
      <w:tr w14:paraId="49D7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tblHeader/>
          <w:jc w:val="center"/>
        </w:trPr>
        <w:tc>
          <w:tcPr>
            <w:tcW w:w="696" w:type="dxa"/>
            <w:tcBorders>
              <w:tl2br w:val="nil"/>
              <w:tr2bl w:val="nil"/>
            </w:tcBorders>
            <w:shd w:val="clear" w:color="auto" w:fill="B5C7EA"/>
            <w:vAlign w:val="center"/>
          </w:tcPr>
          <w:p w14:paraId="16F5B267">
            <w:pPr>
              <w:keepNext w:val="0"/>
              <w:keepLines w:val="0"/>
              <w:widowControl/>
              <w:suppressLineNumbers w:val="0"/>
              <w:snapToGrid w:val="0"/>
              <w:ind w:left="0" w:leftChars="0" w:right="0" w:rightChars="0" w:firstLine="0" w:firstLineChars="0"/>
              <w:jc w:val="center"/>
              <w:textAlignment w:val="top"/>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956" w:type="dxa"/>
            <w:tcBorders>
              <w:tl2br w:val="nil"/>
              <w:tr2bl w:val="nil"/>
            </w:tcBorders>
            <w:shd w:val="clear" w:color="auto" w:fill="B5C7EA"/>
            <w:vAlign w:val="center"/>
          </w:tcPr>
          <w:p w14:paraId="4C5527C5">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实验名称</w:t>
            </w:r>
          </w:p>
        </w:tc>
        <w:tc>
          <w:tcPr>
            <w:tcW w:w="1763" w:type="dxa"/>
            <w:tcBorders>
              <w:tl2br w:val="nil"/>
              <w:tr2bl w:val="nil"/>
            </w:tcBorders>
            <w:shd w:val="clear" w:color="auto" w:fill="B5C7EA"/>
            <w:vAlign w:val="center"/>
          </w:tcPr>
          <w:p w14:paraId="0E4116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仪器设备</w:t>
            </w:r>
          </w:p>
        </w:tc>
        <w:tc>
          <w:tcPr>
            <w:tcW w:w="3216" w:type="dxa"/>
            <w:tcBorders>
              <w:tl2br w:val="nil"/>
              <w:tr2bl w:val="nil"/>
            </w:tcBorders>
            <w:shd w:val="clear" w:color="auto" w:fill="B5C7EA"/>
            <w:vAlign w:val="center"/>
          </w:tcPr>
          <w:p w14:paraId="4DE808BF">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参数</w:t>
            </w:r>
          </w:p>
        </w:tc>
        <w:tc>
          <w:tcPr>
            <w:tcW w:w="1263" w:type="dxa"/>
            <w:tcBorders>
              <w:tl2br w:val="nil"/>
              <w:tr2bl w:val="nil"/>
            </w:tcBorders>
            <w:shd w:val="clear" w:color="auto" w:fill="B5C7EA"/>
            <w:vAlign w:val="center"/>
          </w:tcPr>
          <w:p w14:paraId="7F9A24FC">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型号</w:t>
            </w:r>
          </w:p>
        </w:tc>
        <w:tc>
          <w:tcPr>
            <w:tcW w:w="696" w:type="dxa"/>
            <w:tcBorders>
              <w:tl2br w:val="nil"/>
              <w:tr2bl w:val="nil"/>
            </w:tcBorders>
            <w:shd w:val="clear" w:color="auto" w:fill="B5C7EA"/>
            <w:vAlign w:val="center"/>
          </w:tcPr>
          <w:p w14:paraId="09BDB4E5">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r>
      <w:tr w14:paraId="19BA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vMerge w:val="restart"/>
            <w:tcBorders>
              <w:tl2br w:val="nil"/>
              <w:tr2bl w:val="nil"/>
            </w:tcBorders>
            <w:shd w:val="clear" w:color="auto" w:fill="auto"/>
            <w:vAlign w:val="center"/>
          </w:tcPr>
          <w:p w14:paraId="7DA9B0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956" w:type="dxa"/>
            <w:vMerge w:val="restart"/>
            <w:tcBorders>
              <w:tl2br w:val="nil"/>
              <w:tr2bl w:val="nil"/>
            </w:tcBorders>
            <w:shd w:val="clear" w:color="auto" w:fill="auto"/>
            <w:vAlign w:val="center"/>
          </w:tcPr>
          <w:p w14:paraId="49D0FA9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基本测量</w:t>
            </w:r>
          </w:p>
        </w:tc>
        <w:tc>
          <w:tcPr>
            <w:tcW w:w="1763" w:type="dxa"/>
            <w:tcBorders>
              <w:tl2br w:val="nil"/>
              <w:tr2bl w:val="nil"/>
            </w:tcBorders>
            <w:shd w:val="clear" w:color="auto" w:fill="auto"/>
            <w:vAlign w:val="center"/>
          </w:tcPr>
          <w:p w14:paraId="0A1613E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1、数字万用表</w:t>
            </w:r>
          </w:p>
        </w:tc>
        <w:tc>
          <w:tcPr>
            <w:tcW w:w="3216" w:type="dxa"/>
            <w:tcBorders>
              <w:tl2br w:val="nil"/>
              <w:tr2bl w:val="nil"/>
            </w:tcBorders>
            <w:shd w:val="clear" w:color="auto" w:fill="auto"/>
            <w:vAlign w:val="center"/>
          </w:tcPr>
          <w:p w14:paraId="6E67707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UT39A+</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t>送原厂布包+鳄鱼夹+特尖表笔</w:t>
            </w:r>
          </w:p>
        </w:tc>
        <w:tc>
          <w:tcPr>
            <w:tcW w:w="1263" w:type="dxa"/>
            <w:tcBorders>
              <w:tl2br w:val="nil"/>
              <w:tr2bl w:val="nil"/>
            </w:tcBorders>
            <w:shd w:val="clear" w:color="auto" w:fill="auto"/>
            <w:vAlign w:val="center"/>
          </w:tcPr>
          <w:p w14:paraId="75BC7FC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UT39A+</w:t>
            </w:r>
          </w:p>
        </w:tc>
        <w:tc>
          <w:tcPr>
            <w:tcW w:w="696" w:type="dxa"/>
            <w:tcBorders>
              <w:tl2br w:val="nil"/>
              <w:tr2bl w:val="nil"/>
            </w:tcBorders>
            <w:shd w:val="clear" w:color="auto" w:fill="auto"/>
            <w:vAlign w:val="center"/>
          </w:tcPr>
          <w:p w14:paraId="529D01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6A82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vMerge w:val="continue"/>
            <w:tcBorders>
              <w:tl2br w:val="nil"/>
              <w:tr2bl w:val="nil"/>
            </w:tcBorders>
            <w:shd w:val="clear" w:color="auto" w:fill="auto"/>
            <w:vAlign w:val="center"/>
          </w:tcPr>
          <w:p w14:paraId="679C1F8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79D5F5CF">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2F86A7A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2、托盘天平</w:t>
            </w:r>
          </w:p>
        </w:tc>
        <w:tc>
          <w:tcPr>
            <w:tcW w:w="3216" w:type="dxa"/>
            <w:tcBorders>
              <w:tl2br w:val="nil"/>
              <w:tr2bl w:val="nil"/>
            </w:tcBorders>
            <w:shd w:val="clear" w:color="auto" w:fill="auto"/>
            <w:vAlign w:val="center"/>
          </w:tcPr>
          <w:p w14:paraId="19B95F2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200g:0.2g,砝码一套+专用镊子1只</w:t>
            </w:r>
          </w:p>
        </w:tc>
        <w:tc>
          <w:tcPr>
            <w:tcW w:w="1263" w:type="dxa"/>
            <w:tcBorders>
              <w:tl2br w:val="nil"/>
              <w:tr2bl w:val="nil"/>
            </w:tcBorders>
            <w:shd w:val="clear" w:color="auto" w:fill="auto"/>
            <w:vAlign w:val="center"/>
          </w:tcPr>
          <w:p w14:paraId="6C2DC18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JYT-200</w:t>
            </w:r>
          </w:p>
        </w:tc>
        <w:tc>
          <w:tcPr>
            <w:tcW w:w="696" w:type="dxa"/>
            <w:tcBorders>
              <w:tl2br w:val="nil"/>
              <w:tr2bl w:val="nil"/>
            </w:tcBorders>
            <w:shd w:val="clear" w:color="auto" w:fill="auto"/>
            <w:vAlign w:val="center"/>
          </w:tcPr>
          <w:p w14:paraId="542E56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0409F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6" w:type="dxa"/>
            <w:vMerge w:val="continue"/>
            <w:tcBorders>
              <w:tl2br w:val="nil"/>
              <w:tr2bl w:val="nil"/>
            </w:tcBorders>
            <w:shd w:val="clear" w:color="auto" w:fill="auto"/>
            <w:vAlign w:val="center"/>
          </w:tcPr>
          <w:p w14:paraId="202FA0D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599CFB56">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63A7FD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3、电子天平</w:t>
            </w:r>
          </w:p>
        </w:tc>
        <w:tc>
          <w:tcPr>
            <w:tcW w:w="3216" w:type="dxa"/>
            <w:tcBorders>
              <w:tl2br w:val="nil"/>
              <w:tr2bl w:val="nil"/>
            </w:tcBorders>
            <w:shd w:val="clear" w:color="auto" w:fill="auto"/>
            <w:vAlign w:val="center"/>
          </w:tcPr>
          <w:p w14:paraId="74F613C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量程500g/精度0.01g</w:t>
            </w:r>
          </w:p>
        </w:tc>
        <w:tc>
          <w:tcPr>
            <w:tcW w:w="1263" w:type="dxa"/>
            <w:tcBorders>
              <w:tl2br w:val="nil"/>
              <w:tr2bl w:val="nil"/>
            </w:tcBorders>
            <w:shd w:val="clear" w:color="auto" w:fill="auto"/>
            <w:vAlign w:val="center"/>
          </w:tcPr>
          <w:p w14:paraId="7FAD005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p>
        </w:tc>
        <w:tc>
          <w:tcPr>
            <w:tcW w:w="696" w:type="dxa"/>
            <w:tcBorders>
              <w:tl2br w:val="nil"/>
              <w:tr2bl w:val="nil"/>
            </w:tcBorders>
            <w:shd w:val="clear" w:color="auto" w:fill="auto"/>
            <w:vAlign w:val="center"/>
          </w:tcPr>
          <w:p w14:paraId="7C99DA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7DBD9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6" w:type="dxa"/>
            <w:vMerge w:val="continue"/>
            <w:tcBorders>
              <w:tl2br w:val="nil"/>
              <w:tr2bl w:val="nil"/>
            </w:tcBorders>
            <w:shd w:val="clear" w:color="auto" w:fill="auto"/>
            <w:vAlign w:val="center"/>
          </w:tcPr>
          <w:p w14:paraId="74D4147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6C0266BC">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63FE4BC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4、哈量游标卡尺</w:t>
            </w:r>
          </w:p>
        </w:tc>
        <w:tc>
          <w:tcPr>
            <w:tcW w:w="3216" w:type="dxa"/>
            <w:tcBorders>
              <w:tl2br w:val="nil"/>
              <w:tr2bl w:val="nil"/>
            </w:tcBorders>
            <w:shd w:val="clear" w:color="auto" w:fill="auto"/>
            <w:vAlign w:val="center"/>
          </w:tcPr>
          <w:p w14:paraId="4679C10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0-150mm；不锈钢、误差±0.03mm</w:t>
            </w:r>
          </w:p>
        </w:tc>
        <w:tc>
          <w:tcPr>
            <w:tcW w:w="1263" w:type="dxa"/>
            <w:tcBorders>
              <w:tl2br w:val="nil"/>
              <w:tr2bl w:val="nil"/>
            </w:tcBorders>
            <w:shd w:val="clear" w:color="auto" w:fill="auto"/>
            <w:vAlign w:val="center"/>
          </w:tcPr>
          <w:p w14:paraId="494D686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601-01</w:t>
            </w:r>
          </w:p>
        </w:tc>
        <w:tc>
          <w:tcPr>
            <w:tcW w:w="696" w:type="dxa"/>
            <w:tcBorders>
              <w:tl2br w:val="nil"/>
              <w:tr2bl w:val="nil"/>
            </w:tcBorders>
            <w:shd w:val="clear" w:color="auto" w:fill="auto"/>
            <w:vAlign w:val="center"/>
          </w:tcPr>
          <w:p w14:paraId="443C6F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4449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vMerge w:val="continue"/>
            <w:tcBorders>
              <w:tl2br w:val="nil"/>
              <w:tr2bl w:val="nil"/>
            </w:tcBorders>
            <w:shd w:val="clear" w:color="auto" w:fill="auto"/>
            <w:vAlign w:val="center"/>
          </w:tcPr>
          <w:p w14:paraId="69203C8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6752C05F">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588EA82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5、哈量千分尺</w:t>
            </w:r>
          </w:p>
        </w:tc>
        <w:tc>
          <w:tcPr>
            <w:tcW w:w="3216" w:type="dxa"/>
            <w:tcBorders>
              <w:tl2br w:val="nil"/>
              <w:tr2bl w:val="nil"/>
            </w:tcBorders>
            <w:shd w:val="clear" w:color="auto" w:fill="auto"/>
            <w:vAlign w:val="center"/>
          </w:tcPr>
          <w:p w14:paraId="619E0AA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0-25mm(0.01mm)、误差±0.004mm</w:t>
            </w:r>
          </w:p>
        </w:tc>
        <w:tc>
          <w:tcPr>
            <w:tcW w:w="1263" w:type="dxa"/>
            <w:tcBorders>
              <w:tl2br w:val="nil"/>
              <w:tr2bl w:val="nil"/>
            </w:tcBorders>
            <w:shd w:val="clear" w:color="auto" w:fill="auto"/>
            <w:vAlign w:val="center"/>
          </w:tcPr>
          <w:p w14:paraId="5AB0B75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701-01</w:t>
            </w:r>
          </w:p>
        </w:tc>
        <w:tc>
          <w:tcPr>
            <w:tcW w:w="696" w:type="dxa"/>
            <w:tcBorders>
              <w:tl2br w:val="nil"/>
              <w:tr2bl w:val="nil"/>
            </w:tcBorders>
            <w:shd w:val="clear" w:color="auto" w:fill="auto"/>
            <w:vAlign w:val="center"/>
          </w:tcPr>
          <w:p w14:paraId="463643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6989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vMerge w:val="continue"/>
            <w:tcBorders>
              <w:tl2br w:val="nil"/>
              <w:tr2bl w:val="nil"/>
            </w:tcBorders>
            <w:shd w:val="clear" w:color="auto" w:fill="auto"/>
            <w:vAlign w:val="center"/>
          </w:tcPr>
          <w:p w14:paraId="4E3955E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3D1729FB">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noWrap/>
            <w:vAlign w:val="center"/>
          </w:tcPr>
          <w:p w14:paraId="20CDB6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6、单摆</w:t>
            </w:r>
          </w:p>
        </w:tc>
        <w:tc>
          <w:tcPr>
            <w:tcW w:w="3216" w:type="dxa"/>
            <w:tcBorders>
              <w:tl2br w:val="nil"/>
              <w:tr2bl w:val="nil"/>
            </w:tcBorders>
            <w:shd w:val="clear" w:color="auto" w:fill="auto"/>
            <w:vAlign w:val="center"/>
          </w:tcPr>
          <w:p w14:paraId="1901779A">
            <w:pPr>
              <w:keepNext w:val="0"/>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i w:val="0"/>
                <w:iCs w:val="0"/>
                <w:color w:val="000000"/>
                <w:sz w:val="18"/>
                <w:szCs w:val="18"/>
                <w:u w:val="none"/>
                <w:woUserID w:val="1"/>
              </w:rPr>
            </w:pPr>
            <w:r>
              <w:rPr>
                <w:rFonts w:hint="eastAsia" w:ascii="微软雅黑" w:hAnsi="微软雅黑" w:eastAsia="微软雅黑" w:cs="微软雅黑"/>
                <w:i w:val="0"/>
                <w:iCs w:val="0"/>
                <w:color w:val="000000"/>
                <w:kern w:val="0"/>
                <w:sz w:val="18"/>
                <w:szCs w:val="18"/>
                <w:u w:val="none"/>
                <w:lang w:val="en-US" w:eastAsia="zh-CN" w:bidi="ar"/>
              </w:rPr>
              <w:t>单摆实验器，单摆球组（5球），不锈钢+铝合金，底盘直径20cm，高度125cm,质量3.3Kg左右</w:t>
            </w:r>
            <w:r>
              <w:rPr>
                <w:rFonts w:hint="default" w:ascii="微软雅黑" w:hAnsi="微软雅黑" w:eastAsia="微软雅黑" w:cs="微软雅黑"/>
                <w:i w:val="0"/>
                <w:iCs w:val="0"/>
                <w:color w:val="000000"/>
                <w:kern w:val="0"/>
                <w:sz w:val="18"/>
                <w:szCs w:val="18"/>
                <w:u w:val="none"/>
                <w:lang w:eastAsia="zh-CN" w:bidi="ar"/>
                <w:woUserID w:val="1"/>
              </w:rPr>
              <w:t>。</w:t>
            </w:r>
          </w:p>
        </w:tc>
        <w:tc>
          <w:tcPr>
            <w:tcW w:w="1263" w:type="dxa"/>
            <w:tcBorders>
              <w:tl2br w:val="nil"/>
              <w:tr2bl w:val="nil"/>
            </w:tcBorders>
            <w:shd w:val="clear" w:color="auto" w:fill="auto"/>
            <w:noWrap/>
            <w:vAlign w:val="center"/>
          </w:tcPr>
          <w:p w14:paraId="4E8AFDE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696" w:type="dxa"/>
            <w:tcBorders>
              <w:tl2br w:val="nil"/>
              <w:tr2bl w:val="nil"/>
            </w:tcBorders>
            <w:shd w:val="clear" w:color="auto" w:fill="auto"/>
            <w:vAlign w:val="center"/>
          </w:tcPr>
          <w:p w14:paraId="51EF9B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5D45B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00" w:hRule="atLeast"/>
          <w:jc w:val="center"/>
        </w:trPr>
        <w:tc>
          <w:tcPr>
            <w:tcW w:w="696" w:type="dxa"/>
            <w:vMerge w:val="restart"/>
            <w:tcBorders>
              <w:tl2br w:val="nil"/>
              <w:tr2bl w:val="nil"/>
            </w:tcBorders>
            <w:shd w:val="clear" w:color="auto" w:fill="auto"/>
            <w:vAlign w:val="center"/>
          </w:tcPr>
          <w:p w14:paraId="006050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956" w:type="dxa"/>
            <w:vMerge w:val="restart"/>
            <w:tcBorders>
              <w:tl2br w:val="nil"/>
              <w:tr2bl w:val="nil"/>
            </w:tcBorders>
            <w:shd w:val="clear" w:color="auto" w:fill="auto"/>
            <w:vAlign w:val="center"/>
          </w:tcPr>
          <w:p w14:paraId="215925A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刚体转动惯量的测定</w:t>
            </w:r>
          </w:p>
        </w:tc>
        <w:tc>
          <w:tcPr>
            <w:tcW w:w="1763" w:type="dxa"/>
            <w:tcBorders>
              <w:tl2br w:val="nil"/>
              <w:tr2bl w:val="nil"/>
            </w:tcBorders>
            <w:shd w:val="clear" w:color="auto" w:fill="auto"/>
            <w:vAlign w:val="center"/>
          </w:tcPr>
          <w:p w14:paraId="2479DB1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1、双通道电脑计时器</w:t>
            </w:r>
          </w:p>
        </w:tc>
        <w:tc>
          <w:tcPr>
            <w:tcW w:w="3216" w:type="dxa"/>
            <w:vMerge w:val="restart"/>
            <w:tcBorders>
              <w:tl2br w:val="nil"/>
              <w:tr2bl w:val="nil"/>
            </w:tcBorders>
            <w:shd w:val="clear" w:color="auto" w:fill="auto"/>
            <w:vAlign w:val="center"/>
          </w:tcPr>
          <w:p w14:paraId="5D8BD8F3">
            <w:pPr>
              <w:keepNext w:val="0"/>
              <w:keepLines w:val="0"/>
              <w:widowControl/>
              <w:suppressLineNumbers w:val="0"/>
              <w:snapToGrid w:val="0"/>
              <w:ind w:left="0" w:leftChars="0" w:right="0" w:rightChars="0" w:firstLine="0" w:firstLineChars="0"/>
              <w:jc w:val="both"/>
              <w:textAlignment w:val="top"/>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主要功能：测定同一物体以不同转轴时的转动惯量和任意形状物体绕轴转动的转动惯量；验证转动定律及平行轴定理。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主要参数：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1、MS-8触控毫秒仪：采用液晶显示，手动触摸操作，菜单式显示；时基精度：6MHz；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2、计数范围：0～99999999；计时范围：0.00ms～9999999s；速度范围：0.00～9999999cm/s；加速度范围：0.00～9999999cm/s2；周期范围：0.00ms～9999999s；时标周期：0.1ms，1ms，10ms，100ms，1s；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3、塔轮组高100mm</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4、实验样品Φ120mm,含6个测点</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5、实验装置底座Φ249mm,含水平调节旋钮</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6、实时数据采集，线性回归法求转动惯量，砝码等实验装置</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7</w:t>
            </w:r>
            <w:r>
              <w:rPr>
                <w:rFonts w:hint="eastAsia" w:ascii="微软雅黑" w:hAnsi="微软雅黑" w:eastAsia="微软雅黑" w:cs="微软雅黑"/>
                <w:i w:val="0"/>
                <w:iCs w:val="0"/>
                <w:color w:val="000000"/>
                <w:kern w:val="0"/>
                <w:sz w:val="18"/>
                <w:szCs w:val="18"/>
                <w:u w:val="none"/>
                <w:lang w:val="en-US" w:eastAsia="zh-CN" w:bidi="ar"/>
              </w:rPr>
              <w:t xml:space="preserve">、电源：230×110×220mm </w:t>
            </w:r>
            <w:r>
              <w:rPr>
                <w:rFonts w:hint="default" w:ascii="微软雅黑" w:hAnsi="微软雅黑" w:eastAsia="微软雅黑" w:cs="微软雅黑"/>
                <w:i w:val="0"/>
                <w:iCs w:val="0"/>
                <w:color w:val="000000"/>
                <w:kern w:val="0"/>
                <w:sz w:val="18"/>
                <w:szCs w:val="18"/>
                <w:u w:val="none"/>
                <w:lang w:eastAsia="zh-CN" w:bidi="ar"/>
                <w:woUserID w:val="1"/>
              </w:rPr>
              <w:t>外形</w:t>
            </w:r>
            <w:r>
              <w:rPr>
                <w:rFonts w:hint="eastAsia" w:ascii="微软雅黑" w:hAnsi="微软雅黑" w:eastAsia="微软雅黑" w:cs="微软雅黑"/>
                <w:i w:val="0"/>
                <w:iCs w:val="0"/>
                <w:color w:val="000000"/>
                <w:kern w:val="0"/>
                <w:sz w:val="18"/>
                <w:szCs w:val="18"/>
                <w:u w:val="none"/>
                <w:lang w:val="en-US" w:eastAsia="zh-CN" w:bidi="ar"/>
              </w:rPr>
              <w:t>：250×250×180mm   重量5.5KG</w:t>
            </w:r>
          </w:p>
          <w:p w14:paraId="3DE523F4">
            <w:pPr>
              <w:keepNext w:val="0"/>
              <w:keepLines w:val="0"/>
              <w:widowControl/>
              <w:suppressLineNumbers w:val="0"/>
              <w:snapToGrid w:val="0"/>
              <w:ind w:left="0" w:leftChars="0" w:right="0" w:rightChars="0" w:firstLine="0" w:firstLineChars="0"/>
              <w:jc w:val="both"/>
              <w:textAlignment w:val="top"/>
              <w:rPr>
                <w:rFonts w:hint="default" w:ascii="微软雅黑" w:hAnsi="微软雅黑" w:eastAsia="微软雅黑" w:cs="微软雅黑"/>
                <w:i w:val="0"/>
                <w:iCs w:val="0"/>
                <w:color w:val="000000"/>
                <w:kern w:val="0"/>
                <w:sz w:val="18"/>
                <w:szCs w:val="18"/>
                <w:u w:val="none"/>
                <w:lang w:eastAsia="zh-CN" w:bidi="ar"/>
                <w:woUserID w:val="1"/>
              </w:rPr>
            </w:pPr>
            <w:r>
              <w:rPr>
                <w:rFonts w:hint="default" w:ascii="微软雅黑" w:hAnsi="微软雅黑" w:eastAsia="微软雅黑" w:cs="微软雅黑"/>
                <w:i w:val="0"/>
                <w:iCs w:val="0"/>
                <w:color w:val="000000"/>
                <w:kern w:val="0"/>
                <w:sz w:val="18"/>
                <w:szCs w:val="18"/>
                <w:u w:val="none"/>
                <w:lang w:eastAsia="zh-CN" w:bidi="ar"/>
                <w:woUserID w:val="1"/>
              </w:rPr>
              <w:t>8、配套计算软件、小程序等。</w:t>
            </w:r>
          </w:p>
        </w:tc>
        <w:tc>
          <w:tcPr>
            <w:tcW w:w="1263" w:type="dxa"/>
            <w:tcBorders>
              <w:tl2br w:val="nil"/>
              <w:tr2bl w:val="nil"/>
            </w:tcBorders>
            <w:shd w:val="clear" w:color="auto" w:fill="auto"/>
            <w:noWrap/>
            <w:vAlign w:val="center"/>
          </w:tcPr>
          <w:p w14:paraId="40F6631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MS-8</w:t>
            </w:r>
          </w:p>
        </w:tc>
        <w:tc>
          <w:tcPr>
            <w:tcW w:w="696" w:type="dxa"/>
            <w:tcBorders>
              <w:tl2br w:val="nil"/>
              <w:tr2bl w:val="nil"/>
            </w:tcBorders>
            <w:shd w:val="clear" w:color="auto" w:fill="auto"/>
            <w:vAlign w:val="center"/>
          </w:tcPr>
          <w:p w14:paraId="5032A3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167C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60" w:hRule="atLeast"/>
          <w:jc w:val="center"/>
        </w:trPr>
        <w:tc>
          <w:tcPr>
            <w:tcW w:w="696" w:type="dxa"/>
            <w:vMerge w:val="continue"/>
            <w:tcBorders>
              <w:tl2br w:val="nil"/>
              <w:tr2bl w:val="nil"/>
            </w:tcBorders>
            <w:shd w:val="clear" w:color="auto" w:fill="auto"/>
            <w:vAlign w:val="center"/>
          </w:tcPr>
          <w:p w14:paraId="4D733F5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65BFE845">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695D2A4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2、圆盘刚体转动惯量实验仪</w:t>
            </w:r>
          </w:p>
        </w:tc>
        <w:tc>
          <w:tcPr>
            <w:tcW w:w="3216" w:type="dxa"/>
            <w:vMerge w:val="continue"/>
            <w:tcBorders>
              <w:tl2br w:val="nil"/>
              <w:tr2bl w:val="nil"/>
            </w:tcBorders>
            <w:shd w:val="clear" w:color="auto" w:fill="auto"/>
            <w:vAlign w:val="center"/>
          </w:tcPr>
          <w:p w14:paraId="4BDD9E00">
            <w:pPr>
              <w:snapToGrid w:val="0"/>
              <w:ind w:left="0" w:leftChars="0" w:right="0" w:rightChars="0" w:firstLine="0" w:firstLineChars="0"/>
              <w:jc w:val="both"/>
              <w:rPr>
                <w:rFonts w:hint="eastAsia" w:ascii="微软雅黑" w:hAnsi="微软雅黑" w:eastAsia="微软雅黑" w:cs="微软雅黑"/>
                <w:i w:val="0"/>
                <w:iCs w:val="0"/>
                <w:color w:val="000000"/>
                <w:sz w:val="18"/>
                <w:szCs w:val="18"/>
                <w:u w:val="none"/>
              </w:rPr>
            </w:pPr>
          </w:p>
        </w:tc>
        <w:tc>
          <w:tcPr>
            <w:tcW w:w="1263" w:type="dxa"/>
            <w:tcBorders>
              <w:tl2br w:val="nil"/>
              <w:tr2bl w:val="nil"/>
            </w:tcBorders>
            <w:shd w:val="clear" w:color="auto" w:fill="auto"/>
            <w:noWrap/>
            <w:vAlign w:val="center"/>
          </w:tcPr>
          <w:p w14:paraId="2C6AA0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IM-2</w:t>
            </w:r>
          </w:p>
        </w:tc>
        <w:tc>
          <w:tcPr>
            <w:tcW w:w="696" w:type="dxa"/>
            <w:tcBorders>
              <w:tl2br w:val="nil"/>
              <w:tr2bl w:val="nil"/>
            </w:tcBorders>
            <w:shd w:val="clear" w:color="auto" w:fill="auto"/>
            <w:vAlign w:val="center"/>
          </w:tcPr>
          <w:p w14:paraId="61F436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4062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vMerge w:val="continue"/>
            <w:tcBorders>
              <w:tl2br w:val="nil"/>
              <w:tr2bl w:val="nil"/>
            </w:tcBorders>
            <w:shd w:val="clear" w:color="auto" w:fill="auto"/>
            <w:vAlign w:val="center"/>
          </w:tcPr>
          <w:p w14:paraId="4C2D164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2218C0CB">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37C43A06">
            <w:pPr>
              <w:keepNext w:val="0"/>
              <w:keepLines w:val="0"/>
              <w:widowControl/>
              <w:suppressLineNumbers w:val="0"/>
              <w:snapToGrid w:val="0"/>
              <w:ind w:left="0" w:leftChars="0" w:right="0" w:rightChars="0" w:firstLine="0" w:firstLineChars="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3、防砸地托盘、线等</w:t>
            </w:r>
          </w:p>
        </w:tc>
        <w:tc>
          <w:tcPr>
            <w:tcW w:w="3216" w:type="dxa"/>
            <w:vMerge w:val="continue"/>
            <w:tcBorders>
              <w:tl2br w:val="nil"/>
              <w:tr2bl w:val="nil"/>
            </w:tcBorders>
            <w:shd w:val="clear" w:color="auto" w:fill="auto"/>
            <w:vAlign w:val="center"/>
          </w:tcPr>
          <w:p w14:paraId="2187E6F2">
            <w:pPr>
              <w:snapToGrid w:val="0"/>
              <w:ind w:left="0" w:leftChars="0" w:right="0" w:rightChars="0" w:firstLine="0" w:firstLineChars="0"/>
              <w:jc w:val="both"/>
              <w:rPr>
                <w:rFonts w:hint="eastAsia" w:ascii="微软雅黑" w:hAnsi="微软雅黑" w:eastAsia="微软雅黑" w:cs="微软雅黑"/>
                <w:i w:val="0"/>
                <w:iCs w:val="0"/>
                <w:color w:val="000000"/>
                <w:sz w:val="18"/>
                <w:szCs w:val="18"/>
                <w:u w:val="none"/>
              </w:rPr>
            </w:pPr>
          </w:p>
        </w:tc>
        <w:tc>
          <w:tcPr>
            <w:tcW w:w="1263" w:type="dxa"/>
            <w:tcBorders>
              <w:tl2br w:val="nil"/>
              <w:tr2bl w:val="nil"/>
            </w:tcBorders>
            <w:shd w:val="clear" w:color="auto" w:fill="auto"/>
            <w:vAlign w:val="center"/>
          </w:tcPr>
          <w:p w14:paraId="5F93D72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696" w:type="dxa"/>
            <w:tcBorders>
              <w:tl2br w:val="nil"/>
              <w:tr2bl w:val="nil"/>
            </w:tcBorders>
            <w:shd w:val="clear" w:color="auto" w:fill="auto"/>
            <w:vAlign w:val="center"/>
          </w:tcPr>
          <w:p w14:paraId="292F2F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6530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tcBorders>
              <w:tl2br w:val="nil"/>
              <w:tr2bl w:val="nil"/>
            </w:tcBorders>
            <w:shd w:val="clear" w:color="auto" w:fill="auto"/>
            <w:vAlign w:val="center"/>
          </w:tcPr>
          <w:p w14:paraId="2F2D7B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956" w:type="dxa"/>
            <w:tcBorders>
              <w:tl2br w:val="nil"/>
              <w:tr2bl w:val="nil"/>
            </w:tcBorders>
            <w:shd w:val="clear" w:color="auto" w:fill="auto"/>
            <w:vAlign w:val="center"/>
          </w:tcPr>
          <w:p w14:paraId="0FDE7E7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金属弹性模量的测量</w:t>
            </w:r>
          </w:p>
        </w:tc>
        <w:tc>
          <w:tcPr>
            <w:tcW w:w="1763" w:type="dxa"/>
            <w:tcBorders>
              <w:tl2br w:val="nil"/>
              <w:tr2bl w:val="nil"/>
            </w:tcBorders>
            <w:shd w:val="clear" w:color="auto" w:fill="auto"/>
            <w:vAlign w:val="center"/>
          </w:tcPr>
          <w:p w14:paraId="4517C985">
            <w:pPr>
              <w:keepNext w:val="0"/>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i w:val="0"/>
                <w:iCs w:val="0"/>
                <w:color w:val="000000"/>
                <w:sz w:val="18"/>
                <w:szCs w:val="18"/>
                <w:u w:val="none"/>
                <w:woUserID w:val="1"/>
              </w:rPr>
            </w:pPr>
            <w:r>
              <w:rPr>
                <w:rFonts w:hint="eastAsia" w:ascii="微软雅黑" w:hAnsi="微软雅黑" w:eastAsia="微软雅黑" w:cs="微软雅黑"/>
                <w:i w:val="0"/>
                <w:iCs w:val="0"/>
                <w:color w:val="000000"/>
                <w:kern w:val="0"/>
                <w:sz w:val="18"/>
                <w:szCs w:val="18"/>
                <w:u w:val="none"/>
                <w:lang w:val="en-US" w:eastAsia="zh-CN" w:bidi="ar"/>
              </w:rPr>
              <w:t>1、弹性模量测定装置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2、示教仪（1套）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3、游标卡尺、千分尺、钢卷尺、砝码</w:t>
            </w:r>
            <w:r>
              <w:rPr>
                <w:rFonts w:hint="default" w:ascii="微软雅黑" w:hAnsi="微软雅黑" w:eastAsia="微软雅黑" w:cs="微软雅黑"/>
                <w:i w:val="0"/>
                <w:iCs w:val="0"/>
                <w:color w:val="000000"/>
                <w:kern w:val="0"/>
                <w:sz w:val="18"/>
                <w:szCs w:val="18"/>
                <w:u w:val="none"/>
                <w:lang w:eastAsia="zh-CN" w:bidi="ar"/>
                <w:woUserID w:val="1"/>
              </w:rPr>
              <w:t>等</w:t>
            </w:r>
          </w:p>
        </w:tc>
        <w:tc>
          <w:tcPr>
            <w:tcW w:w="3216" w:type="dxa"/>
            <w:tcBorders>
              <w:tl2br w:val="nil"/>
              <w:tr2bl w:val="nil"/>
            </w:tcBorders>
            <w:shd w:val="clear" w:color="auto" w:fill="auto"/>
            <w:vAlign w:val="center"/>
          </w:tcPr>
          <w:p w14:paraId="7C3B365D">
            <w:pPr>
              <w:keepNext w:val="0"/>
              <w:keepLines w:val="0"/>
              <w:widowControl/>
              <w:suppressLineNumbers w:val="0"/>
              <w:snapToGrid w:val="0"/>
              <w:ind w:left="0" w:leftChars="0" w:right="0" w:rightChars="0" w:firstLine="0" w:firstLineChars="0"/>
              <w:jc w:val="both"/>
              <w:textAlignment w:val="top"/>
              <w:rPr>
                <w:rFonts w:hint="default" w:ascii="微软雅黑" w:hAnsi="微软雅黑" w:eastAsia="微软雅黑" w:cs="微软雅黑"/>
                <w:i w:val="0"/>
                <w:iCs w:val="0"/>
                <w:color w:val="000000"/>
                <w:sz w:val="18"/>
                <w:szCs w:val="18"/>
                <w:u w:val="none"/>
                <w:woUserID w:val="1"/>
              </w:rPr>
            </w:pPr>
            <w:r>
              <w:rPr>
                <w:rStyle w:val="14"/>
                <w:rFonts w:ascii="微软雅黑" w:eastAsia="微软雅黑"/>
                <w:sz w:val="18"/>
                <w:lang w:val="en-US" w:eastAsia="zh-CN" w:bidi="ar"/>
              </w:rPr>
              <w:t>技术参数：</w:t>
            </w:r>
            <w:r>
              <w:rPr>
                <w:rStyle w:val="15"/>
                <w:rFonts w:ascii="微软雅黑" w:eastAsia="微软雅黑"/>
                <w:sz w:val="18"/>
                <w:lang w:val="en-US" w:eastAsia="zh-CN" w:bidi="ar"/>
              </w:rPr>
              <w:br w:type="textWrapping"/>
            </w:r>
            <w:r>
              <w:rPr>
                <w:rStyle w:val="14"/>
                <w:rFonts w:ascii="微软雅黑" w:eastAsia="微软雅黑"/>
                <w:sz w:val="18"/>
                <w:lang w:val="en-US" w:eastAsia="zh-CN" w:bidi="ar"/>
              </w:rPr>
              <w:t>1、相对不确定度：优于3%</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2、A字重型铸铁底座，重约10KG;三地脚螺丝可调；支撑组件为304优质不锈钢管，长1.1米</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3、光杠杆组件：放大倍数20-40倍可调</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4、尺度望远镜：与测量架一体式结构，稳定可靠；最近观测距离约0.15m，放大倍数30倍，配防尘盖</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5、金属丝：有效长度约60cm，直径约0.5mm，另备份金属丝1根</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6、砝码7个，单只1Kg</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7、标尺：量程80mm，分度值0.1mm；LED白光光源，供电电压3V</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8、钢卷尺：量程3m，分度值1mm</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9、游标卡尺：量程150mm，分度值0.02mm</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10、螺旋测微器：量程25mm，分度值0.01mm</w:t>
            </w:r>
            <w:r>
              <w:rPr>
                <w:rStyle w:val="14"/>
                <w:rFonts w:hint="default" w:ascii="微软雅黑" w:eastAsia="微软雅黑"/>
                <w:sz w:val="18"/>
                <w:lang w:eastAsia="zh-CN" w:bidi="ar"/>
                <w:woUserID w:val="1"/>
              </w:rPr>
              <w:t>；</w:t>
            </w:r>
            <w:r>
              <w:rPr>
                <w:rStyle w:val="14"/>
                <w:rFonts w:ascii="微软雅黑" w:eastAsia="微软雅黑"/>
                <w:sz w:val="18"/>
                <w:lang w:val="en-US" w:eastAsia="zh-CN" w:bidi="ar"/>
              </w:rPr>
              <w:br w:type="textWrapping"/>
            </w:r>
            <w:r>
              <w:rPr>
                <w:rStyle w:val="14"/>
                <w:rFonts w:ascii="微软雅黑" w:eastAsia="微软雅黑"/>
                <w:sz w:val="18"/>
                <w:lang w:val="en-US" w:eastAsia="zh-CN" w:bidi="ar"/>
              </w:rPr>
              <w:t>11、发光标尺置于钢管顶部。光杠杆位于中部载物台，载物台设置五档距离可调</w:t>
            </w:r>
            <w:r>
              <w:rPr>
                <w:rStyle w:val="14"/>
                <w:rFonts w:hint="default" w:ascii="微软雅黑" w:eastAsia="微软雅黑"/>
                <w:sz w:val="18"/>
                <w:lang w:eastAsia="zh-CN" w:bidi="ar"/>
                <w:woUserID w:val="1"/>
              </w:rPr>
              <w:t>。</w:t>
            </w:r>
          </w:p>
        </w:tc>
        <w:tc>
          <w:tcPr>
            <w:tcW w:w="1263" w:type="dxa"/>
            <w:tcBorders>
              <w:tl2br w:val="nil"/>
              <w:tr2bl w:val="nil"/>
            </w:tcBorders>
            <w:shd w:val="clear" w:color="auto" w:fill="auto"/>
            <w:vAlign w:val="center"/>
          </w:tcPr>
          <w:p w14:paraId="774C69A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696" w:type="dxa"/>
            <w:tcBorders>
              <w:tl2br w:val="nil"/>
              <w:tr2bl w:val="nil"/>
            </w:tcBorders>
            <w:shd w:val="clear" w:color="auto" w:fill="auto"/>
            <w:vAlign w:val="center"/>
          </w:tcPr>
          <w:p w14:paraId="3180E6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705A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96" w:type="dxa"/>
            <w:vMerge w:val="restart"/>
            <w:tcBorders>
              <w:tl2br w:val="nil"/>
              <w:tr2bl w:val="nil"/>
            </w:tcBorders>
            <w:shd w:val="clear" w:color="auto" w:fill="auto"/>
            <w:vAlign w:val="center"/>
          </w:tcPr>
          <w:p w14:paraId="690EB0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FF"/>
                <w:sz w:val="18"/>
                <w:szCs w:val="18"/>
                <w:u w:val="none"/>
                <w:shd w:val="clear" w:color="auto" w:fill="auto"/>
              </w:rPr>
            </w:pPr>
            <w:r>
              <w:rPr>
                <w:rFonts w:hint="eastAsia" w:ascii="微软雅黑" w:hAnsi="微软雅黑" w:eastAsia="微软雅黑" w:cs="微软雅黑"/>
                <w:i w:val="0"/>
                <w:iCs w:val="0"/>
                <w:color w:val="0000FF"/>
                <w:kern w:val="0"/>
                <w:sz w:val="18"/>
                <w:szCs w:val="18"/>
                <w:u w:val="none"/>
                <w:shd w:val="clear" w:color="auto" w:fill="auto"/>
                <w:lang w:val="en-US" w:eastAsia="zh-CN" w:bidi="ar"/>
              </w:rPr>
              <w:t>4</w:t>
            </w:r>
          </w:p>
        </w:tc>
        <w:tc>
          <w:tcPr>
            <w:tcW w:w="1956" w:type="dxa"/>
            <w:vMerge w:val="restart"/>
            <w:tcBorders>
              <w:tl2br w:val="nil"/>
              <w:tr2bl w:val="nil"/>
            </w:tcBorders>
            <w:shd w:val="clear" w:color="auto" w:fill="auto"/>
            <w:vAlign w:val="center"/>
          </w:tcPr>
          <w:p w14:paraId="22A8BF6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直流电桥</w:t>
            </w:r>
          </w:p>
        </w:tc>
        <w:tc>
          <w:tcPr>
            <w:tcW w:w="1763" w:type="dxa"/>
            <w:vMerge w:val="restart"/>
            <w:tcBorders>
              <w:tl2br w:val="nil"/>
              <w:tr2bl w:val="nil"/>
            </w:tcBorders>
            <w:shd w:val="clear" w:color="auto" w:fill="auto"/>
            <w:vAlign w:val="center"/>
          </w:tcPr>
          <w:p w14:paraId="301ED32F">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指针数字双显直流单臂电桥</w:t>
            </w:r>
          </w:p>
          <w:p w14:paraId="7C4F4E98">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eastAsia="zh-CN" w:bidi="ar"/>
                <w:woUserID w:val="1"/>
              </w:rPr>
              <w:t>控温</w:t>
            </w:r>
            <w:r>
              <w:rPr>
                <w:rFonts w:hint="eastAsia" w:ascii="微软雅黑" w:hAnsi="微软雅黑" w:eastAsia="微软雅黑" w:cs="微软雅黑"/>
                <w:i w:val="0"/>
                <w:iCs w:val="0"/>
                <w:color w:val="000000"/>
                <w:kern w:val="0"/>
                <w:sz w:val="18"/>
                <w:szCs w:val="18"/>
                <w:u w:val="none"/>
                <w:lang w:val="en-US" w:eastAsia="zh-CN" w:bidi="ar"/>
              </w:rPr>
              <w:t>装置（配套试管、搅棒、温度计、铂电阻pt100、保温杯、温控箱等）</w:t>
            </w:r>
          </w:p>
        </w:tc>
        <w:tc>
          <w:tcPr>
            <w:tcW w:w="3216" w:type="dxa"/>
            <w:vMerge w:val="restart"/>
            <w:tcBorders>
              <w:tl2br w:val="nil"/>
              <w:tr2bl w:val="nil"/>
            </w:tcBorders>
            <w:shd w:val="clear" w:color="auto" w:fill="auto"/>
            <w:vAlign w:val="center"/>
          </w:tcPr>
          <w:p w14:paraId="00467276">
            <w:pPr>
              <w:keepNext w:val="0"/>
              <w:keepLines w:val="0"/>
              <w:widowControl/>
              <w:numPr>
                <w:ilvl w:val="0"/>
                <w:numId w:val="2"/>
              </w:numPr>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测量范围：1Ω~9.999MΩ；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2、</w:t>
            </w:r>
            <w:r>
              <w:rPr>
                <w:rFonts w:hint="eastAsia" w:ascii="微软雅黑" w:hAnsi="微软雅黑" w:eastAsia="微软雅黑" w:cs="微软雅黑"/>
                <w:i w:val="0"/>
                <w:iCs w:val="0"/>
                <w:color w:val="000000"/>
                <w:kern w:val="0"/>
                <w:sz w:val="18"/>
                <w:szCs w:val="18"/>
                <w:u w:val="none"/>
                <w:lang w:val="en-US" w:eastAsia="zh-CN" w:bidi="ar"/>
              </w:rPr>
              <w:t>指针</w:t>
            </w:r>
            <w:r>
              <w:rPr>
                <w:rFonts w:hint="default" w:ascii="微软雅黑" w:hAnsi="微软雅黑" w:eastAsia="微软雅黑" w:cs="微软雅黑"/>
                <w:i w:val="0"/>
                <w:iCs w:val="0"/>
                <w:color w:val="000000"/>
                <w:kern w:val="0"/>
                <w:sz w:val="18"/>
                <w:szCs w:val="18"/>
                <w:u w:val="none"/>
                <w:lang w:eastAsia="zh-CN" w:bidi="ar"/>
                <w:woUserID w:val="1"/>
              </w:rPr>
              <w:t>显示</w:t>
            </w: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a.调零：机械调零范围不小于5格。</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b.阻尼时间：不大于4秒；</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c.抗过载能力：桥路电源在规定范围内，任何操作使指零仪过载时，不会导致指零仪损坏；</w:t>
            </w:r>
          </w:p>
          <w:p w14:paraId="7E0C848B">
            <w:pPr>
              <w:keepNext w:val="0"/>
              <w:keepLines w:val="0"/>
              <w:widowControl/>
              <w:numPr>
                <w:ilvl w:val="0"/>
                <w:numId w:val="2"/>
              </w:numPr>
              <w:suppressLineNumbers w:val="0"/>
              <w:snapToGrid w:val="0"/>
              <w:ind w:left="0" w:leftChars="0" w:right="0" w:rightChars="0" w:firstLine="0" w:firstLineChars="0"/>
              <w:jc w:val="left"/>
              <w:textAlignment w:val="top"/>
              <w:rPr>
                <w:rFonts w:hint="default" w:ascii="微软雅黑" w:hAnsi="微软雅黑" w:eastAsia="微软雅黑" w:cs="微软雅黑"/>
                <w:i w:val="0"/>
                <w:iCs w:val="0"/>
                <w:color w:val="000000"/>
                <w:kern w:val="0"/>
                <w:sz w:val="18"/>
                <w:szCs w:val="18"/>
                <w:u w:val="none"/>
                <w:lang w:eastAsia="zh-CN" w:bidi="ar"/>
                <w:woUserID w:val="1"/>
              </w:rPr>
            </w:pPr>
            <w:r>
              <w:rPr>
                <w:rFonts w:hint="default" w:ascii="微软雅黑" w:hAnsi="微软雅黑" w:eastAsia="微软雅黑" w:cs="微软雅黑"/>
                <w:i w:val="0"/>
                <w:iCs w:val="0"/>
                <w:color w:val="000000"/>
                <w:kern w:val="0"/>
                <w:sz w:val="18"/>
                <w:szCs w:val="18"/>
                <w:u w:val="none"/>
                <w:lang w:eastAsia="zh-CN" w:bidi="ar"/>
                <w:woUserID w:val="1"/>
              </w:rPr>
              <w:t>数字显示：精度0.5%，采样速度3-4次/秒，温度系数小于100PPM/℃；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4、</w:t>
            </w:r>
            <w:r>
              <w:rPr>
                <w:rFonts w:hint="eastAsia" w:ascii="微软雅黑" w:hAnsi="微软雅黑" w:eastAsia="微软雅黑" w:cs="微软雅黑"/>
                <w:i w:val="0"/>
                <w:iCs w:val="0"/>
                <w:color w:val="000000"/>
                <w:kern w:val="0"/>
                <w:sz w:val="18"/>
                <w:szCs w:val="18"/>
                <w:u w:val="none"/>
                <w:lang w:val="en-US" w:eastAsia="zh-CN" w:bidi="ar"/>
              </w:rPr>
              <w:t>电源：桥路电源为3V（2节1.5V 2号干电池串联使用），指零仪电源为9V（1节6F22型叠层电池）</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数显：0-40uA，精度0.01uA</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5、</w:t>
            </w:r>
            <w:r>
              <w:rPr>
                <w:rFonts w:hint="eastAsia" w:ascii="微软雅黑" w:hAnsi="微软雅黑" w:eastAsia="微软雅黑" w:cs="微软雅黑"/>
                <w:i w:val="0"/>
                <w:iCs w:val="0"/>
                <w:color w:val="000000"/>
                <w:kern w:val="0"/>
                <w:sz w:val="18"/>
                <w:szCs w:val="18"/>
                <w:u w:val="none"/>
                <w:lang w:val="en-US" w:eastAsia="zh-CN" w:bidi="ar"/>
              </w:rPr>
              <w:t>控温精度：</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t>0.1°</w:t>
            </w:r>
            <w:r>
              <w:rPr>
                <w:rFonts w:hint="default" w:ascii="微软雅黑" w:hAnsi="微软雅黑" w:eastAsia="微软雅黑" w:cs="微软雅黑"/>
                <w:i w:val="0"/>
                <w:iCs w:val="0"/>
                <w:color w:val="000000"/>
                <w:kern w:val="0"/>
                <w:sz w:val="18"/>
                <w:szCs w:val="18"/>
                <w:u w:val="none"/>
                <w:lang w:eastAsia="zh-CN" w:bidi="ar"/>
                <w:woUserID w:val="1"/>
              </w:rPr>
              <w:t>；</w:t>
            </w:r>
          </w:p>
          <w:p w14:paraId="0A5A582C">
            <w:pPr>
              <w:keepNext w:val="0"/>
              <w:keepLines w:val="0"/>
              <w:widowControl/>
              <w:numPr>
                <w:ilvl w:val="0"/>
                <w:numId w:val="0"/>
              </w:numPr>
              <w:suppressLineNumbers w:val="0"/>
              <w:snapToGrid w:val="0"/>
              <w:ind w:leftChars="0" w:right="0" w:rightChars="0"/>
              <w:jc w:val="left"/>
              <w:textAlignment w:val="top"/>
              <w:rPr>
                <w:rFonts w:hint="default" w:ascii="微软雅黑" w:hAnsi="微软雅黑" w:eastAsia="微软雅黑" w:cs="微软雅黑"/>
                <w:i w:val="0"/>
                <w:iCs w:val="0"/>
                <w:color w:val="000000"/>
                <w:kern w:val="0"/>
                <w:sz w:val="18"/>
                <w:szCs w:val="18"/>
                <w:u w:val="none"/>
                <w:lang w:eastAsia="zh-CN" w:bidi="ar"/>
                <w:woUserID w:val="1"/>
              </w:rPr>
            </w:pPr>
            <w:r>
              <w:rPr>
                <w:rFonts w:hint="default" w:ascii="微软雅黑" w:hAnsi="微软雅黑" w:eastAsia="微软雅黑" w:cs="微软雅黑"/>
                <w:i w:val="0"/>
                <w:iCs w:val="0"/>
                <w:color w:val="000000"/>
                <w:kern w:val="0"/>
                <w:sz w:val="18"/>
                <w:szCs w:val="18"/>
                <w:u w:val="none"/>
                <w:lang w:eastAsia="zh-CN" w:bidi="ar"/>
                <w:woUserID w:val="1"/>
              </w:rPr>
              <w:t>6、测温范围：-50°-110°。</w:t>
            </w:r>
          </w:p>
        </w:tc>
        <w:tc>
          <w:tcPr>
            <w:tcW w:w="1263" w:type="dxa"/>
            <w:vMerge w:val="restart"/>
            <w:tcBorders>
              <w:tl2br w:val="nil"/>
              <w:tr2bl w:val="nil"/>
            </w:tcBorders>
            <w:shd w:val="clear" w:color="auto" w:fill="auto"/>
            <w:noWrap/>
            <w:vAlign w:val="center"/>
          </w:tcPr>
          <w:p w14:paraId="7432BAE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696" w:type="dxa"/>
            <w:vMerge w:val="restart"/>
            <w:tcBorders>
              <w:tl2br w:val="nil"/>
              <w:tr2bl w:val="nil"/>
            </w:tcBorders>
            <w:shd w:val="clear" w:color="auto" w:fill="auto"/>
            <w:vAlign w:val="center"/>
          </w:tcPr>
          <w:p w14:paraId="505F190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5058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96" w:type="dxa"/>
            <w:vMerge w:val="continue"/>
            <w:tcBorders>
              <w:tl2br w:val="nil"/>
              <w:tr2bl w:val="nil"/>
            </w:tcBorders>
            <w:shd w:val="clear" w:color="auto" w:fill="auto"/>
            <w:vAlign w:val="center"/>
          </w:tcPr>
          <w:p w14:paraId="3454034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3F242664">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vMerge w:val="continue"/>
            <w:tcBorders>
              <w:tl2br w:val="nil"/>
              <w:tr2bl w:val="nil"/>
            </w:tcBorders>
            <w:shd w:val="clear" w:color="auto" w:fill="auto"/>
            <w:vAlign w:val="center"/>
          </w:tcPr>
          <w:p w14:paraId="0892B2C8">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3216" w:type="dxa"/>
            <w:vMerge w:val="continue"/>
            <w:tcBorders>
              <w:tl2br w:val="nil"/>
              <w:tr2bl w:val="nil"/>
            </w:tcBorders>
            <w:shd w:val="clear" w:color="auto" w:fill="auto"/>
            <w:vAlign w:val="center"/>
          </w:tcPr>
          <w:p w14:paraId="7C806D35">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263" w:type="dxa"/>
            <w:vMerge w:val="continue"/>
            <w:tcBorders>
              <w:tl2br w:val="nil"/>
              <w:tr2bl w:val="nil"/>
            </w:tcBorders>
            <w:shd w:val="clear" w:color="auto" w:fill="auto"/>
            <w:noWrap/>
            <w:vAlign w:val="center"/>
          </w:tcPr>
          <w:p w14:paraId="58AA7FC1">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696" w:type="dxa"/>
            <w:vMerge w:val="continue"/>
            <w:tcBorders>
              <w:tl2br w:val="nil"/>
              <w:tr2bl w:val="nil"/>
            </w:tcBorders>
            <w:shd w:val="clear" w:color="auto" w:fill="auto"/>
            <w:vAlign w:val="center"/>
          </w:tcPr>
          <w:p w14:paraId="4C4856E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7DD8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96" w:type="dxa"/>
            <w:vMerge w:val="continue"/>
            <w:tcBorders>
              <w:tl2br w:val="nil"/>
              <w:tr2bl w:val="nil"/>
            </w:tcBorders>
            <w:shd w:val="clear" w:color="auto" w:fill="auto"/>
            <w:vAlign w:val="center"/>
          </w:tcPr>
          <w:p w14:paraId="5AFA5BB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956" w:type="dxa"/>
            <w:vMerge w:val="continue"/>
            <w:tcBorders>
              <w:tl2br w:val="nil"/>
              <w:tr2bl w:val="nil"/>
            </w:tcBorders>
            <w:shd w:val="clear" w:color="auto" w:fill="auto"/>
            <w:vAlign w:val="center"/>
          </w:tcPr>
          <w:p w14:paraId="6F501167">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763" w:type="dxa"/>
            <w:vMerge w:val="continue"/>
            <w:tcBorders>
              <w:tl2br w:val="nil"/>
              <w:tr2bl w:val="nil"/>
            </w:tcBorders>
            <w:shd w:val="clear" w:color="auto" w:fill="auto"/>
            <w:vAlign w:val="center"/>
          </w:tcPr>
          <w:p w14:paraId="55F25133">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3216" w:type="dxa"/>
            <w:vMerge w:val="continue"/>
            <w:tcBorders>
              <w:tl2br w:val="nil"/>
              <w:tr2bl w:val="nil"/>
            </w:tcBorders>
            <w:shd w:val="clear" w:color="auto" w:fill="auto"/>
            <w:vAlign w:val="center"/>
          </w:tcPr>
          <w:p w14:paraId="40A749B9">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263" w:type="dxa"/>
            <w:vMerge w:val="continue"/>
            <w:tcBorders>
              <w:tl2br w:val="nil"/>
              <w:tr2bl w:val="nil"/>
            </w:tcBorders>
            <w:shd w:val="clear" w:color="auto" w:fill="auto"/>
            <w:noWrap/>
            <w:vAlign w:val="center"/>
          </w:tcPr>
          <w:p w14:paraId="43068C90">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696" w:type="dxa"/>
            <w:vMerge w:val="continue"/>
            <w:tcBorders>
              <w:tl2br w:val="nil"/>
              <w:tr2bl w:val="nil"/>
            </w:tcBorders>
            <w:shd w:val="clear" w:color="auto" w:fill="auto"/>
            <w:vAlign w:val="center"/>
          </w:tcPr>
          <w:p w14:paraId="65D224F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0405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6" w:type="dxa"/>
            <w:tcBorders>
              <w:tl2br w:val="nil"/>
              <w:tr2bl w:val="nil"/>
            </w:tcBorders>
            <w:shd w:val="clear" w:color="auto" w:fill="auto"/>
            <w:vAlign w:val="center"/>
          </w:tcPr>
          <w:p w14:paraId="0DCDEC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956" w:type="dxa"/>
            <w:tcBorders>
              <w:tl2br w:val="nil"/>
              <w:tr2bl w:val="nil"/>
            </w:tcBorders>
            <w:shd w:val="clear" w:color="auto" w:fill="auto"/>
            <w:vAlign w:val="center"/>
          </w:tcPr>
          <w:p w14:paraId="373FB0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霍耳效应</w:t>
            </w:r>
          </w:p>
        </w:tc>
        <w:tc>
          <w:tcPr>
            <w:tcW w:w="1763" w:type="dxa"/>
            <w:tcBorders>
              <w:tl2br w:val="nil"/>
              <w:tr2bl w:val="nil"/>
            </w:tcBorders>
            <w:shd w:val="clear" w:color="auto" w:fill="auto"/>
            <w:vAlign w:val="center"/>
          </w:tcPr>
          <w:p w14:paraId="632D95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霍耳效应实验仪</w:t>
            </w:r>
          </w:p>
        </w:tc>
        <w:tc>
          <w:tcPr>
            <w:tcW w:w="3216" w:type="dxa"/>
            <w:tcBorders>
              <w:tl2br w:val="nil"/>
              <w:tr2bl w:val="nil"/>
            </w:tcBorders>
            <w:shd w:val="clear" w:color="auto" w:fill="auto"/>
            <w:vAlign w:val="center"/>
          </w:tcPr>
          <w:p w14:paraId="1CEFD653">
            <w:pPr>
              <w:keepNext w:val="0"/>
              <w:keepLines w:val="0"/>
              <w:widowControl/>
              <w:suppressLineNumbers w:val="0"/>
              <w:snapToGrid w:val="0"/>
              <w:ind w:left="0" w:leftChars="0" w:right="0" w:rightChars="0" w:firstLine="0" w:firstLineChars="0"/>
              <w:jc w:val="left"/>
              <w:textAlignment w:val="top"/>
              <w:rPr>
                <w:rFonts w:hint="default" w:ascii="微软雅黑" w:hAnsi="微软雅黑" w:eastAsia="微软雅黑" w:cs="微软雅黑"/>
                <w:i w:val="0"/>
                <w:iCs w:val="0"/>
                <w:color w:val="000000"/>
                <w:sz w:val="18"/>
                <w:szCs w:val="18"/>
                <w:u w:val="none"/>
                <w:woUserID w:val="1"/>
              </w:rPr>
            </w:pPr>
            <w:r>
              <w:rPr>
                <w:rFonts w:hint="default" w:ascii="微软雅黑" w:hAnsi="微软雅黑" w:eastAsia="微软雅黑" w:cs="微软雅黑"/>
                <w:i w:val="0"/>
                <w:iCs w:val="0"/>
                <w:color w:val="000000"/>
                <w:kern w:val="0"/>
                <w:sz w:val="18"/>
                <w:szCs w:val="18"/>
                <w:u w:val="none"/>
                <w:lang w:eastAsia="zh-CN" w:bidi="ar"/>
                <w:woUserID w:val="1"/>
              </w:rPr>
              <w:t>主要功能</w:t>
            </w: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1.霍尔电压与工作电流之间的关系.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2.霍尔电压与磁场之间的关系.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3.霍尔传感器灵敏度测量.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4.作出锑化铟传感器的电阻变化与磁感应强度的关系曲线.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技术参数：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1.实验仪器：主机 1台；  实验台1套；实验模组1套</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2.主机可显示励磁电流输出值；励磁电流调节；恒流输出等功能</w:t>
            </w:r>
            <w:r>
              <w:rPr>
                <w:rFonts w:hint="default" w:ascii="微软雅黑" w:hAnsi="微软雅黑" w:eastAsia="微软雅黑" w:cs="微软雅黑"/>
                <w:i w:val="0"/>
                <w:iCs w:val="0"/>
                <w:color w:val="000000"/>
                <w:kern w:val="0"/>
                <w:sz w:val="18"/>
                <w:szCs w:val="18"/>
                <w:u w:val="none"/>
                <w:lang w:eastAsia="zh-CN" w:bidi="ar"/>
                <w:woUserID w:val="1"/>
              </w:rPr>
              <w:t>，工作电流可调节</w:t>
            </w:r>
            <w:r>
              <w:rPr>
                <w:rFonts w:hint="eastAsia" w:ascii="微软雅黑" w:hAnsi="微软雅黑" w:eastAsia="微软雅黑" w:cs="微软雅黑"/>
                <w:i w:val="0"/>
                <w:iCs w:val="0"/>
                <w:color w:val="000000"/>
                <w:kern w:val="0"/>
                <w:sz w:val="18"/>
                <w:szCs w:val="18"/>
                <w:u w:val="none"/>
                <w:lang w:val="en-US" w:eastAsia="zh-CN" w:bidi="ar"/>
              </w:rPr>
              <w:t>；带有3位半数字电压、电流表头，可实时显示相应的电压、电流输出值。</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3.实验模组：模组化设计</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4.直流励磁电流：0-800mA，三位半数数显，分辨率 1mA.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5.四位半数显电压表，量程:0-1.9999V</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6.磁场源装置半径：18.00mm，长度：200.0mm，匝数：1275</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7.霍耳集成电路磁场强度探测器：灵敏度 K</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t>12.0mV/mA.T</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8.霍耳电压测量：0-199.9mV，三位半数显</w:t>
            </w:r>
            <w:r>
              <w:rPr>
                <w:rFonts w:hint="default" w:ascii="微软雅黑" w:hAnsi="微软雅黑" w:eastAsia="微软雅黑" w:cs="微软雅黑"/>
                <w:i w:val="0"/>
                <w:iCs w:val="0"/>
                <w:color w:val="000000"/>
                <w:kern w:val="0"/>
                <w:sz w:val="18"/>
                <w:szCs w:val="18"/>
                <w:u w:val="none"/>
                <w:lang w:eastAsia="zh-CN" w:bidi="ar"/>
                <w:woUserID w:val="1"/>
              </w:rPr>
              <w:t>。</w:t>
            </w:r>
          </w:p>
        </w:tc>
        <w:tc>
          <w:tcPr>
            <w:tcW w:w="1263" w:type="dxa"/>
            <w:tcBorders>
              <w:tl2br w:val="nil"/>
              <w:tr2bl w:val="nil"/>
            </w:tcBorders>
            <w:shd w:val="clear" w:color="auto" w:fill="auto"/>
            <w:vAlign w:val="center"/>
          </w:tcPr>
          <w:p w14:paraId="7E215A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LDC-10</w:t>
            </w:r>
          </w:p>
        </w:tc>
        <w:tc>
          <w:tcPr>
            <w:tcW w:w="696" w:type="dxa"/>
            <w:tcBorders>
              <w:tl2br w:val="nil"/>
              <w:tr2bl w:val="nil"/>
            </w:tcBorders>
            <w:shd w:val="clear" w:color="auto" w:fill="auto"/>
            <w:vAlign w:val="center"/>
          </w:tcPr>
          <w:p w14:paraId="1CFF84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14:paraId="494A3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96" w:type="dxa"/>
            <w:tcBorders>
              <w:tl2br w:val="nil"/>
              <w:tr2bl w:val="nil"/>
            </w:tcBorders>
            <w:shd w:val="clear" w:color="auto" w:fill="auto"/>
            <w:vAlign w:val="center"/>
          </w:tcPr>
          <w:p w14:paraId="1DBCB57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956" w:type="dxa"/>
            <w:tcBorders>
              <w:tl2br w:val="nil"/>
              <w:tr2bl w:val="nil"/>
            </w:tcBorders>
            <w:shd w:val="clear" w:color="auto" w:fill="auto"/>
            <w:vAlign w:val="center"/>
          </w:tcPr>
          <w:p w14:paraId="5E23DF2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3" w:type="dxa"/>
            <w:tcBorders>
              <w:tl2br w:val="nil"/>
              <w:tr2bl w:val="nil"/>
            </w:tcBorders>
            <w:shd w:val="clear" w:color="auto" w:fill="auto"/>
            <w:vAlign w:val="center"/>
          </w:tcPr>
          <w:p w14:paraId="3F4700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数字示波器</w:t>
            </w:r>
          </w:p>
        </w:tc>
        <w:tc>
          <w:tcPr>
            <w:tcW w:w="3216" w:type="dxa"/>
            <w:tcBorders>
              <w:tl2br w:val="nil"/>
              <w:tr2bl w:val="nil"/>
            </w:tcBorders>
            <w:shd w:val="clear" w:color="auto" w:fill="auto"/>
            <w:vAlign w:val="center"/>
          </w:tcPr>
          <w:p w14:paraId="5E039870">
            <w:pPr>
              <w:keepNext w:val="0"/>
              <w:keepLines w:val="0"/>
              <w:widowControl/>
              <w:numPr>
                <w:ilvl w:val="0"/>
                <w:numId w:val="3"/>
              </w:numPr>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带宽：120 MHz、垂直分辨率：12-bit</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2、</w:t>
            </w:r>
            <w:r>
              <w:rPr>
                <w:rFonts w:hint="eastAsia" w:ascii="微软雅黑" w:hAnsi="微软雅黑" w:eastAsia="微软雅黑" w:cs="微软雅黑"/>
                <w:i w:val="0"/>
                <w:iCs w:val="0"/>
                <w:color w:val="000000"/>
                <w:kern w:val="0"/>
                <w:sz w:val="18"/>
                <w:szCs w:val="18"/>
                <w:u w:val="none"/>
                <w:lang w:val="en-US" w:eastAsia="zh-CN" w:bidi="ar"/>
              </w:rPr>
              <w:t>实时采样率：2 GSa/s</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3、</w:t>
            </w:r>
            <w:r>
              <w:rPr>
                <w:rFonts w:hint="eastAsia" w:ascii="微软雅黑" w:hAnsi="微软雅黑" w:eastAsia="微软雅黑" w:cs="微软雅黑"/>
                <w:i w:val="0"/>
                <w:iCs w:val="0"/>
                <w:color w:val="000000"/>
                <w:kern w:val="0"/>
                <w:sz w:val="18"/>
                <w:szCs w:val="18"/>
                <w:u w:val="none"/>
                <w:lang w:val="en-US" w:eastAsia="zh-CN" w:bidi="ar"/>
              </w:rPr>
              <w:t>存储深度：50 Mpts/ch（单通道模式）</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4、</w:t>
            </w:r>
            <w:r>
              <w:rPr>
                <w:rFonts w:hint="eastAsia" w:ascii="微软雅黑" w:hAnsi="微软雅黑" w:eastAsia="微软雅黑" w:cs="微软雅黑"/>
                <w:i w:val="0"/>
                <w:iCs w:val="0"/>
                <w:color w:val="000000"/>
                <w:kern w:val="0"/>
                <w:sz w:val="18"/>
                <w:szCs w:val="18"/>
                <w:u w:val="none"/>
                <w:lang w:val="en-US" w:eastAsia="zh-CN" w:bidi="ar"/>
              </w:rPr>
              <w:t>波形捕获率：500 000帧/秒（Sequence 模式）低本底噪声：70 μV（全带宽）</w:t>
            </w:r>
            <w:r>
              <w:rPr>
                <w:rFonts w:hint="default" w:ascii="微软雅黑" w:hAnsi="微软雅黑" w:eastAsia="微软雅黑" w:cs="微软雅黑"/>
                <w:i w:val="0"/>
                <w:iCs w:val="0"/>
                <w:color w:val="000000"/>
                <w:kern w:val="0"/>
                <w:sz w:val="18"/>
                <w:szCs w:val="18"/>
                <w:u w:val="none"/>
                <w:lang w:eastAsia="zh-CN" w:bidi="ar"/>
                <w:woUserID w:val="1"/>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eastAsia="zh-CN" w:bidi="ar"/>
                <w:woUserID w:val="1"/>
              </w:rPr>
              <w:t>5、</w:t>
            </w:r>
            <w:r>
              <w:rPr>
                <w:rFonts w:hint="eastAsia" w:ascii="微软雅黑" w:hAnsi="微软雅黑" w:eastAsia="微软雅黑" w:cs="微软雅黑"/>
                <w:i w:val="0"/>
                <w:iCs w:val="0"/>
                <w:color w:val="000000"/>
                <w:kern w:val="0"/>
                <w:sz w:val="18"/>
                <w:szCs w:val="18"/>
                <w:u w:val="none"/>
                <w:lang w:val="en-US" w:eastAsia="zh-CN" w:bidi="ar"/>
              </w:rPr>
              <w:t xml:space="preserve"> 英寸TFT-LCD 电容式触摸屏屏，分辨率1024*600</w:t>
            </w:r>
            <w:r>
              <w:rPr>
                <w:rFonts w:hint="default" w:ascii="微软雅黑" w:hAnsi="微软雅黑" w:eastAsia="微软雅黑" w:cs="微软雅黑"/>
                <w:i w:val="0"/>
                <w:iCs w:val="0"/>
                <w:color w:val="000000"/>
                <w:kern w:val="0"/>
                <w:sz w:val="18"/>
                <w:szCs w:val="18"/>
                <w:u w:val="none"/>
                <w:lang w:eastAsia="zh-CN" w:bidi="ar"/>
                <w:woUserID w:val="1"/>
              </w:rPr>
              <w:t>；</w:t>
            </w:r>
          </w:p>
          <w:p w14:paraId="6FCEBECA">
            <w:pPr>
              <w:keepNext w:val="0"/>
              <w:keepLines w:val="0"/>
              <w:widowControl/>
              <w:numPr>
                <w:ilvl w:val="0"/>
                <w:numId w:val="0"/>
              </w:numPr>
              <w:suppressLineNumbers w:val="0"/>
              <w:snapToGrid w:val="0"/>
              <w:ind w:right="0" w:rightChars="0"/>
              <w:jc w:val="left"/>
              <w:textAlignment w:val="top"/>
              <w:rPr>
                <w:rFonts w:hint="default" w:ascii="微软雅黑" w:hAnsi="微软雅黑" w:eastAsia="微软雅黑" w:cs="微软雅黑"/>
                <w:i w:val="0"/>
                <w:iCs w:val="0"/>
                <w:color w:val="000000"/>
                <w:kern w:val="0"/>
                <w:sz w:val="18"/>
                <w:szCs w:val="18"/>
                <w:u w:val="none"/>
                <w:lang w:eastAsia="zh-CN" w:bidi="ar"/>
                <w:woUserID w:val="1"/>
              </w:rPr>
            </w:pPr>
            <w:r>
              <w:rPr>
                <w:rFonts w:hint="default" w:ascii="微软雅黑" w:hAnsi="微软雅黑" w:eastAsia="微软雅黑" w:cs="微软雅黑"/>
                <w:i w:val="0"/>
                <w:iCs w:val="0"/>
                <w:color w:val="000000"/>
                <w:kern w:val="0"/>
                <w:sz w:val="18"/>
                <w:szCs w:val="18"/>
                <w:u w:val="none"/>
                <w:lang w:eastAsia="zh-CN" w:bidi="ar"/>
                <w:woUserID w:val="1"/>
              </w:rPr>
              <w:t>6、李莎如图形测量、磁滞回线测量。</w:t>
            </w:r>
          </w:p>
        </w:tc>
        <w:tc>
          <w:tcPr>
            <w:tcW w:w="1263" w:type="dxa"/>
            <w:tcBorders>
              <w:tl2br w:val="nil"/>
              <w:tr2bl w:val="nil"/>
            </w:tcBorders>
            <w:shd w:val="clear" w:color="auto" w:fill="auto"/>
            <w:vAlign w:val="center"/>
          </w:tcPr>
          <w:p w14:paraId="5E4BCA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鼎阳SDS812X EDU</w:t>
            </w:r>
          </w:p>
        </w:tc>
        <w:tc>
          <w:tcPr>
            <w:tcW w:w="696" w:type="dxa"/>
            <w:tcBorders>
              <w:tl2br w:val="nil"/>
              <w:tr2bl w:val="nil"/>
            </w:tcBorders>
            <w:shd w:val="clear" w:color="auto" w:fill="auto"/>
            <w:vAlign w:val="center"/>
          </w:tcPr>
          <w:p w14:paraId="030901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bl>
    <w:p w14:paraId="25BB3FBE">
      <w:pPr>
        <w:rPr>
          <w:rFonts w:hint="eastAsia"/>
        </w:rPr>
      </w:pPr>
    </w:p>
    <w:p w14:paraId="63CBCF03">
      <w:pPr>
        <w:rPr>
          <w:rFonts w:hint="eastAsia"/>
        </w:rPr>
      </w:pPr>
    </w:p>
    <w:p w14:paraId="74271772">
      <w:pPr>
        <w:spacing w:line="360" w:lineRule="auto"/>
        <w:jc w:val="left"/>
        <w:rPr>
          <w:rFonts w:hint="eastAsia" w:ascii="宋体" w:hAnsi="宋体" w:eastAsia="宋体"/>
        </w:rPr>
      </w:pPr>
      <w:r>
        <w:rPr>
          <w:rFonts w:hint="eastAsia" w:ascii="宋体" w:hAnsi="宋体" w:eastAsia="宋体"/>
        </w:rPr>
        <w:t>备注：所有设备除以上规格要求，还需满足如下补充要求：</w:t>
      </w:r>
    </w:p>
    <w:p w14:paraId="59507684">
      <w:pPr>
        <w:spacing w:line="360" w:lineRule="auto"/>
        <w:jc w:val="left"/>
        <w:rPr>
          <w:rFonts w:hint="default" w:ascii="宋体" w:hAnsi="宋体" w:eastAsia="宋体"/>
          <w:b/>
          <w:bCs/>
          <w:lang w:val="en-US" w:eastAsia="zh-CN"/>
        </w:rPr>
      </w:pPr>
      <w:r>
        <w:rPr>
          <w:rFonts w:hint="eastAsia" w:ascii="宋体" w:hAnsi="宋体" w:eastAsia="宋体"/>
          <w:b/>
          <w:bCs/>
          <w:lang w:val="en-US" w:eastAsia="zh-CN"/>
        </w:rPr>
        <w:t>1、该项目对供货商有严格的时间要求，所有设备必须</w:t>
      </w:r>
      <w:r>
        <w:rPr>
          <w:rFonts w:hint="eastAsia" w:ascii="宋体" w:hAnsi="宋体" w:eastAsia="宋体"/>
          <w:b/>
          <w:bCs/>
          <w:lang w:val="en-US" w:eastAsia="zh-CN"/>
        </w:rPr>
        <w:t>2026年2月28日之前到货。</w:t>
      </w:r>
    </w:p>
    <w:p w14:paraId="5C9D0E11">
      <w:pPr>
        <w:spacing w:line="360" w:lineRule="auto"/>
        <w:jc w:val="left"/>
        <w:rPr>
          <w:rFonts w:ascii="宋体" w:hAnsi="宋体" w:eastAsia="宋体"/>
        </w:rPr>
      </w:pPr>
      <w:r>
        <w:rPr>
          <w:rFonts w:hint="eastAsia" w:ascii="宋体" w:hAnsi="宋体" w:eastAsia="宋体"/>
          <w:lang w:val="en-US" w:eastAsia="zh-CN"/>
        </w:rPr>
        <w:t>2</w:t>
      </w:r>
      <w:r>
        <w:rPr>
          <w:rFonts w:ascii="宋体" w:hAnsi="宋体" w:eastAsia="宋体"/>
        </w:rPr>
        <w:t>、该项目为交钥匙工程</w:t>
      </w:r>
      <w:r>
        <w:rPr>
          <w:rFonts w:hint="eastAsia" w:ascii="宋体" w:hAnsi="宋体" w:eastAsia="宋体"/>
          <w:lang w:eastAsia="zh-CN"/>
        </w:rPr>
        <w:t>，</w:t>
      </w:r>
      <w:r>
        <w:rPr>
          <w:rFonts w:hint="eastAsia" w:ascii="宋体" w:hAnsi="宋体" w:eastAsia="宋体"/>
        </w:rPr>
        <w:t>所有设备报价包括但不限于附属设备及耗材等，</w:t>
      </w:r>
      <w:r>
        <w:rPr>
          <w:rFonts w:ascii="宋体" w:hAnsi="宋体" w:eastAsia="宋体"/>
        </w:rPr>
        <w:t>如涉及水电气改造较大，需在应标时告知，如未告知则视为包含在报价</w:t>
      </w:r>
      <w:bookmarkStart w:id="0" w:name="_GoBack"/>
      <w:bookmarkEnd w:id="0"/>
      <w:r>
        <w:rPr>
          <w:rFonts w:ascii="宋体" w:hAnsi="宋体" w:eastAsia="宋体"/>
        </w:rPr>
        <w:t>中；</w:t>
      </w:r>
    </w:p>
    <w:p w14:paraId="3156CEF3">
      <w:pPr>
        <w:spacing w:line="360" w:lineRule="auto"/>
        <w:jc w:val="left"/>
        <w:rPr>
          <w:rFonts w:ascii="宋体" w:hAnsi="宋体" w:eastAsia="宋体"/>
        </w:rPr>
      </w:pPr>
      <w:r>
        <w:rPr>
          <w:rFonts w:hint="eastAsia" w:ascii="宋体" w:hAnsi="宋体" w:eastAsia="宋体"/>
          <w:lang w:val="en-US" w:eastAsia="zh-CN"/>
        </w:rPr>
        <w:t>3</w:t>
      </w:r>
      <w:r>
        <w:rPr>
          <w:rFonts w:ascii="宋体" w:hAnsi="宋体" w:eastAsia="宋体"/>
        </w:rPr>
        <w:t>、</w:t>
      </w:r>
      <w:r>
        <w:rPr>
          <w:rFonts w:ascii="宋体" w:hAnsi="宋体" w:eastAsia="宋体"/>
        </w:rPr>
        <w:tab/>
      </w:r>
      <w:r>
        <w:rPr>
          <w:rFonts w:hint="eastAsia" w:ascii="宋体" w:hAnsi="宋体" w:eastAsia="宋体"/>
        </w:rPr>
        <w:t>所有产品需</w:t>
      </w:r>
      <w:r>
        <w:rPr>
          <w:rFonts w:ascii="宋体" w:hAnsi="宋体" w:eastAsia="宋体"/>
        </w:rPr>
        <w:t>提供产品手册、操作手册、培训手册等基础文档，包含（不限于）所列举的设备教学实验项目的教学文档。</w:t>
      </w:r>
    </w:p>
    <w:p w14:paraId="72A5FD0F">
      <w:pPr>
        <w:spacing w:line="360" w:lineRule="auto"/>
        <w:jc w:val="left"/>
        <w:rPr>
          <w:rFonts w:ascii="宋体" w:hAnsi="宋体" w:eastAsia="宋体"/>
        </w:rPr>
      </w:pPr>
      <w:r>
        <w:rPr>
          <w:rFonts w:hint="eastAsia" w:ascii="宋体" w:hAnsi="宋体" w:eastAsia="宋体"/>
          <w:lang w:val="en-US" w:eastAsia="zh-CN"/>
        </w:rPr>
        <w:t>4</w:t>
      </w:r>
      <w:r>
        <w:rPr>
          <w:rFonts w:ascii="宋体" w:hAnsi="宋体" w:eastAsia="宋体"/>
        </w:rPr>
        <w:t>、</w:t>
      </w:r>
      <w:r>
        <w:rPr>
          <w:rFonts w:ascii="宋体" w:hAnsi="宋体" w:eastAsia="宋体"/>
        </w:rPr>
        <w:tab/>
      </w:r>
      <w:r>
        <w:rPr>
          <w:rFonts w:hint="eastAsia" w:ascii="宋体" w:hAnsi="宋体" w:eastAsia="宋体"/>
        </w:rPr>
        <w:t>投标厂商需提供不少于三年的</w:t>
      </w:r>
      <w:r>
        <w:rPr>
          <w:rFonts w:ascii="宋体" w:hAnsi="宋体" w:eastAsia="宋体"/>
        </w:rPr>
        <w:t>产品保修期。</w:t>
      </w:r>
    </w:p>
    <w:p w14:paraId="3D26EE72">
      <w:pPr>
        <w:spacing w:line="360" w:lineRule="auto"/>
        <w:jc w:val="left"/>
        <w:rPr>
          <w:rFonts w:hint="eastAsia" w:ascii="宋体" w:hAnsi="宋体" w:eastAsia="宋体"/>
          <w:lang w:val="en-US" w:eastAsia="zh-CN"/>
        </w:rPr>
      </w:pPr>
      <w:r>
        <w:rPr>
          <w:rFonts w:hint="eastAsia" w:ascii="宋体" w:hAnsi="宋体" w:eastAsia="宋体"/>
          <w:lang w:val="en-US" w:eastAsia="zh-CN"/>
        </w:rPr>
        <w:t>5、以上设备除指定型号外，其他均需国家知名品牌商生产的设备。</w:t>
      </w:r>
    </w:p>
    <w:p w14:paraId="134E2029">
      <w:pPr>
        <w:spacing w:line="360" w:lineRule="auto"/>
        <w:jc w:val="left"/>
        <w:rPr>
          <w:rFonts w:hint="default" w:ascii="宋体" w:hAnsi="宋体" w:eastAsia="宋体"/>
          <w:lang w:val="en-US" w:eastAsia="zh-CN"/>
        </w:rPr>
      </w:pPr>
      <w:r>
        <w:rPr>
          <w:rFonts w:hint="eastAsia" w:ascii="宋体" w:hAnsi="宋体" w:eastAsia="宋体"/>
          <w:lang w:val="en-US" w:eastAsia="zh-CN"/>
        </w:rPr>
        <w:t>6、以上1-5项实验名称涉及设备存放地点为我校高淳校区（南京市高淳区澄心路8号），第6项实验名称涉及设备存放地点为我校仙林校区（南京市栖霞区文澜路89号）。</w:t>
      </w:r>
    </w:p>
    <w:p w14:paraId="77810A3B">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4842"/>
    <w:multiLevelType w:val="singleLevel"/>
    <w:tmpl w:val="F7FC4842"/>
    <w:lvl w:ilvl="0" w:tentative="0">
      <w:start w:val="1"/>
      <w:numFmt w:val="decimal"/>
      <w:suff w:val="nothing"/>
      <w:lvlText w:val="%1、"/>
      <w:lvlJc w:val="left"/>
    </w:lvl>
  </w:abstractNum>
  <w:abstractNum w:abstractNumId="1">
    <w:nsid w:val="F9E97E05"/>
    <w:multiLevelType w:val="singleLevel"/>
    <w:tmpl w:val="F9E97E05"/>
    <w:lvl w:ilvl="0" w:tentative="0">
      <w:start w:val="1"/>
      <w:numFmt w:val="decimal"/>
      <w:suff w:val="nothing"/>
      <w:lvlText w:val="%1、"/>
      <w:lvlJc w:val="left"/>
    </w:lvl>
  </w:abstractNum>
  <w:abstractNum w:abstractNumId="2">
    <w:nsid w:val="FDBAFCFE"/>
    <w:multiLevelType w:val="singleLevel"/>
    <w:tmpl w:val="FDBAFCF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3NTg5YmI1ZDE2MWUzNGVhNDM4Zjk1OWQzN2E2YjYifQ=="/>
  </w:docVars>
  <w:rsids>
    <w:rsidRoot w:val="00D81742"/>
    <w:rsid w:val="00011BA4"/>
    <w:rsid w:val="000436EF"/>
    <w:rsid w:val="000570AF"/>
    <w:rsid w:val="0014137F"/>
    <w:rsid w:val="0020122F"/>
    <w:rsid w:val="00233898"/>
    <w:rsid w:val="0029051D"/>
    <w:rsid w:val="00301E04"/>
    <w:rsid w:val="00397C47"/>
    <w:rsid w:val="003B5B4F"/>
    <w:rsid w:val="00446B1B"/>
    <w:rsid w:val="00490028"/>
    <w:rsid w:val="0049450F"/>
    <w:rsid w:val="004B219A"/>
    <w:rsid w:val="004B67C7"/>
    <w:rsid w:val="004B6CC1"/>
    <w:rsid w:val="004E300B"/>
    <w:rsid w:val="00585505"/>
    <w:rsid w:val="005B5113"/>
    <w:rsid w:val="00694B38"/>
    <w:rsid w:val="006F0BC6"/>
    <w:rsid w:val="00712F4D"/>
    <w:rsid w:val="00714E25"/>
    <w:rsid w:val="008252A9"/>
    <w:rsid w:val="008400E7"/>
    <w:rsid w:val="008A1496"/>
    <w:rsid w:val="008E2AF2"/>
    <w:rsid w:val="008F50D8"/>
    <w:rsid w:val="00907053"/>
    <w:rsid w:val="00936B48"/>
    <w:rsid w:val="009876D2"/>
    <w:rsid w:val="00A876F0"/>
    <w:rsid w:val="00BA3367"/>
    <w:rsid w:val="00BC335A"/>
    <w:rsid w:val="00CA7437"/>
    <w:rsid w:val="00D258BB"/>
    <w:rsid w:val="00D61A81"/>
    <w:rsid w:val="00D81742"/>
    <w:rsid w:val="00D90FE5"/>
    <w:rsid w:val="00DC1C90"/>
    <w:rsid w:val="00DE64AF"/>
    <w:rsid w:val="00F122A3"/>
    <w:rsid w:val="00FA704F"/>
    <w:rsid w:val="00FD5A10"/>
    <w:rsid w:val="00FE2C10"/>
    <w:rsid w:val="08405E92"/>
    <w:rsid w:val="0C3B58C7"/>
    <w:rsid w:val="10BF8F32"/>
    <w:rsid w:val="13F371C9"/>
    <w:rsid w:val="140263D0"/>
    <w:rsid w:val="2A503F3C"/>
    <w:rsid w:val="31F697EB"/>
    <w:rsid w:val="55992B5C"/>
    <w:rsid w:val="5BF7E9C5"/>
    <w:rsid w:val="5C693288"/>
    <w:rsid w:val="607E634A"/>
    <w:rsid w:val="79312B96"/>
    <w:rsid w:val="B3DD3C17"/>
    <w:rsid w:val="CEAEFAE6"/>
    <w:rsid w:val="FBBA96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uiPriority w:val="0"/>
    <w:rPr>
      <w:rFonts w:hint="eastAsia" w:ascii="宋体" w:hAnsi="Courier New" w:eastAsia="宋体" w:cs="Times New Roman"/>
      <w:szCs w:val="21"/>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2 字符"/>
    <w:basedOn w:val="8"/>
    <w:link w:val="2"/>
    <w:uiPriority w:val="9"/>
    <w:rPr>
      <w:rFonts w:asciiTheme="majorHAnsi" w:hAnsiTheme="majorHAnsi" w:eastAsiaTheme="majorEastAsia" w:cstheme="majorBidi"/>
      <w:b/>
      <w:bCs/>
      <w:sz w:val="32"/>
      <w:szCs w:val="32"/>
    </w:rPr>
  </w:style>
  <w:style w:type="character" w:customStyle="1" w:styleId="13">
    <w:name w:val="纯文本 字符"/>
    <w:basedOn w:val="8"/>
    <w:link w:val="3"/>
    <w:uiPriority w:val="0"/>
    <w:rPr>
      <w:rFonts w:ascii="宋体" w:hAnsi="Courier New" w:eastAsia="宋体" w:cs="Times New Roman"/>
      <w:szCs w:val="21"/>
    </w:rPr>
  </w:style>
  <w:style w:type="character" w:customStyle="1" w:styleId="14">
    <w:name w:val="font11"/>
    <w:basedOn w:val="8"/>
    <w:qFormat/>
    <w:uiPriority w:val="0"/>
    <w:rPr>
      <w:rFonts w:hint="eastAsia" w:ascii="微软雅黑" w:hAnsi="微软雅黑" w:eastAsia="微软雅黑" w:cs="微软雅黑"/>
      <w:color w:val="000000"/>
      <w:sz w:val="18"/>
      <w:szCs w:val="18"/>
      <w:u w:val="none"/>
    </w:rPr>
  </w:style>
  <w:style w:type="character" w:customStyle="1" w:styleId="15">
    <w:name w:val="font5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1755</Words>
  <Characters>2213</Characters>
  <Lines>93</Lines>
  <Paragraphs>73</Paragraphs>
  <TotalTime>5</TotalTime>
  <ScaleCrop>false</ScaleCrop>
  <LinksUpToDate>false</LinksUpToDate>
  <CharactersWithSpaces>2247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2025-05-09T21:48:00Z</dcterms:created>
  <dc:creator>帅辉明</dc:creator>
  <cp:lastModifiedBy>俞洁</cp:lastModifiedBy>
  <dcterms:modified xsi:type="dcterms:W3CDTF">2025-11-24T02:50:52Z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0B1C7D88F42242A2BF26031B312F9084_13</vt:lpwstr>
  </property>
  <property fmtid="{D5CDD505-2E9C-101B-9397-08002B2CF9AE}" pid="4" name="KSOTemplateDocerSaveRecord">
    <vt:lpwstr>eyJoZGlkIjoiMDNmM2YxN2EwZWFlMjJkZTJkODc1ZjhmZDA4ZjI5NTAiLCJ1c2VySWQiOiI1MDA1NjgzNDYifQ==</vt:lpwstr>
  </property>
</Properties>
</file>