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rPr>
      </w:pPr>
      <w:r>
        <w:rPr>
          <w:rFonts w:hint="eastAsia" w:ascii="宋体" w:hAnsi="宋体" w:eastAsia="宋体"/>
          <w:lang w:val="en-US" w:eastAsia="zh-CN"/>
        </w:rPr>
        <w:t>仙林校区多媒体设备更新维护</w:t>
      </w:r>
      <w:r>
        <w:rPr>
          <w:rFonts w:hint="eastAsia" w:ascii="宋体" w:hAnsi="宋体" w:eastAsia="宋体"/>
        </w:rPr>
        <w:t>项目采购参数</w:t>
      </w:r>
    </w:p>
    <w:p>
      <w:pPr>
        <w:spacing w:line="360" w:lineRule="auto"/>
        <w:ind w:firstLine="480" w:firstLineChars="200"/>
        <w:rPr>
          <w:rFonts w:hint="eastAsia" w:ascii="宋体" w:hAnsi="宋体"/>
          <w:lang w:eastAsia="zh-CN"/>
        </w:rPr>
      </w:pPr>
      <w:r>
        <w:rPr>
          <w:rFonts w:hint="eastAsia" w:ascii="宋体" w:hAnsi="宋体"/>
          <w:lang w:eastAsia="zh-CN"/>
        </w:rPr>
        <w:t>该项目为我校</w:t>
      </w:r>
      <w:r>
        <w:rPr>
          <w:rFonts w:hint="eastAsia" w:ascii="宋体" w:hAnsi="宋体"/>
          <w:lang w:val="en-US" w:eastAsia="zh-CN"/>
        </w:rPr>
        <w:t>现有多媒体教室多媒体设备更新维护项目</w:t>
      </w:r>
      <w:r>
        <w:rPr>
          <w:rFonts w:hint="eastAsia" w:ascii="宋体" w:hAnsi="宋体"/>
          <w:lang w:eastAsia="zh-CN"/>
        </w:rPr>
        <w:t>，</w:t>
      </w:r>
      <w:r>
        <w:rPr>
          <w:rFonts w:hint="eastAsia" w:ascii="宋体" w:hAnsi="宋体"/>
          <w:lang w:val="en-US" w:eastAsia="zh-CN"/>
        </w:rPr>
        <w:t>本次招标设备需与现有其他多媒体设备及系统对接实现统一管理，</w:t>
      </w:r>
      <w:r>
        <w:rPr>
          <w:rFonts w:hint="eastAsia" w:ascii="宋体" w:hAnsi="宋体"/>
          <w:lang w:eastAsia="zh-CN"/>
        </w:rPr>
        <w:t>具体招标技术参数如下：</w:t>
      </w:r>
    </w:p>
    <w:tbl>
      <w:tblPr>
        <w:tblStyle w:val="7"/>
        <w:tblW w:w="5000"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243"/>
        <w:gridCol w:w="566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shd w:val="clear" w:color="auto" w:fill="BEBEBE" w:themeFill="background1" w:themeFillShade="BF"/>
            <w:vAlign w:val="center"/>
          </w:tcPr>
          <w:p>
            <w:pPr>
              <w:jc w:val="center"/>
              <w:rPr>
                <w:rFonts w:hint="eastAsia" w:ascii="楷体" w:hAnsi="楷体" w:eastAsia="楷体"/>
                <w:b/>
                <w:szCs w:val="24"/>
              </w:rPr>
            </w:pPr>
            <w:r>
              <w:rPr>
                <w:rFonts w:hint="eastAsia" w:ascii="楷体" w:hAnsi="楷体" w:eastAsia="楷体"/>
                <w:b/>
                <w:szCs w:val="24"/>
              </w:rPr>
              <w:t>序号</w:t>
            </w:r>
          </w:p>
        </w:tc>
        <w:tc>
          <w:tcPr>
            <w:tcW w:w="729" w:type="pct"/>
            <w:shd w:val="clear" w:color="auto" w:fill="BEBEBE" w:themeFill="background1" w:themeFillShade="BF"/>
            <w:vAlign w:val="center"/>
          </w:tcPr>
          <w:p>
            <w:pPr>
              <w:jc w:val="center"/>
              <w:rPr>
                <w:rFonts w:hint="eastAsia" w:ascii="楷体" w:hAnsi="楷体" w:eastAsia="楷体"/>
                <w:b/>
                <w:szCs w:val="24"/>
              </w:rPr>
            </w:pPr>
            <w:r>
              <w:rPr>
                <w:rFonts w:hint="eastAsia" w:ascii="楷体" w:hAnsi="楷体" w:eastAsia="楷体"/>
                <w:b/>
                <w:szCs w:val="24"/>
              </w:rPr>
              <w:t>设备名称</w:t>
            </w:r>
          </w:p>
        </w:tc>
        <w:tc>
          <w:tcPr>
            <w:tcW w:w="3320" w:type="pct"/>
            <w:shd w:val="clear" w:color="auto" w:fill="BEBEBE" w:themeFill="background1" w:themeFillShade="BF"/>
            <w:vAlign w:val="center"/>
          </w:tcPr>
          <w:p>
            <w:pPr>
              <w:jc w:val="center"/>
              <w:rPr>
                <w:rFonts w:hint="eastAsia" w:ascii="楷体" w:hAnsi="楷体" w:eastAsia="楷体"/>
                <w:b/>
                <w:szCs w:val="24"/>
              </w:rPr>
            </w:pPr>
            <w:r>
              <w:rPr>
                <w:rFonts w:hint="eastAsia" w:ascii="楷体" w:hAnsi="楷体" w:eastAsia="楷体"/>
                <w:b/>
                <w:szCs w:val="24"/>
              </w:rPr>
              <w:t>技术参数要求</w:t>
            </w:r>
          </w:p>
        </w:tc>
        <w:tc>
          <w:tcPr>
            <w:tcW w:w="515" w:type="pct"/>
            <w:shd w:val="clear" w:color="auto" w:fill="BEBEBE" w:themeFill="background1" w:themeFillShade="BF"/>
            <w:vAlign w:val="center"/>
          </w:tcPr>
          <w:p>
            <w:pPr>
              <w:jc w:val="center"/>
              <w:rPr>
                <w:rFonts w:hint="eastAsia" w:ascii="楷体" w:hAnsi="楷体" w:eastAsia="楷体"/>
                <w:b/>
                <w:szCs w:val="24"/>
              </w:rPr>
            </w:pPr>
            <w:r>
              <w:rPr>
                <w:rFonts w:hint="eastAsia" w:ascii="楷体" w:hAnsi="楷体" w:eastAsia="楷体"/>
                <w:b/>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434" w:type="pct"/>
            <w:vAlign w:val="center"/>
          </w:tcPr>
          <w:p>
            <w:pPr>
              <w:jc w:val="center"/>
              <w:rPr>
                <w:rFonts w:ascii="Times New Roman" w:hAnsi="Times New Roman"/>
                <w:szCs w:val="21"/>
              </w:rPr>
            </w:pPr>
            <w:r>
              <w:rPr>
                <w:rFonts w:ascii="Times New Roman" w:hAnsi="Times New Roman"/>
                <w:szCs w:val="21"/>
              </w:rPr>
              <w:t>1</w:t>
            </w:r>
          </w:p>
        </w:tc>
        <w:tc>
          <w:tcPr>
            <w:tcW w:w="729" w:type="pct"/>
            <w:vAlign w:val="center"/>
          </w:tcPr>
          <w:p>
            <w:pPr>
              <w:keepNext w:val="0"/>
              <w:keepLines w:val="0"/>
              <w:widowControl/>
              <w:suppressLineNumbers w:val="0"/>
              <w:jc w:val="left"/>
              <w:textAlignment w:val="center"/>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 xml:space="preserve">智慧管理主机 </w:t>
            </w:r>
          </w:p>
        </w:tc>
        <w:tc>
          <w:tcPr>
            <w:tcW w:w="3320" w:type="pct"/>
            <w:vAlign w:val="top"/>
          </w:tcPr>
          <w:p>
            <w:pPr>
              <w:keepNext w:val="0"/>
              <w:keepLines w:val="0"/>
              <w:widowControl/>
              <w:suppressLineNumbers w:val="0"/>
              <w:jc w:val="left"/>
              <w:textAlignment w:val="top"/>
              <w:rPr>
                <w:rFonts w:ascii="Times New Roman" w:hAnsi="Times New Roman" w:cs="宋体"/>
                <w:b/>
                <w:szCs w:val="21"/>
                <w:lang w:eastAsia="zh-CN"/>
              </w:rPr>
            </w:pPr>
            <w:r>
              <w:rPr>
                <w:rFonts w:hint="eastAsia" w:ascii="等线" w:hAnsi="等线" w:eastAsia="等线" w:cs="等线"/>
                <w:i w:val="0"/>
                <w:iCs w:val="0"/>
                <w:color w:val="000000"/>
                <w:kern w:val="0"/>
                <w:sz w:val="22"/>
                <w:szCs w:val="22"/>
                <w:u w:val="none"/>
                <w:lang w:val="en-US" w:eastAsia="zh-CN" w:bidi="ar"/>
              </w:rPr>
              <w:t>★1、从设备使用、管理和安全考虑，要求主机采用强弱电分开设计，主机通过外接适配器直流输入，无强电直接输出接口，支持本地控制和远程控制两种管理模式，在学校现有管理系统的基础上实现对全校所有多媒体教室的多媒体设备进行控制，能与学校现有的智慧校园管理系统无缝对接和统一管控；（投标人需在投标文件中提供设备接口实物照片作为佐证，并以此作为验收依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2、主机接口的要求具备如下：</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▲（1）视频接口：HDMI输入接口≥4路；HDMI输出接口≥4路、VGA输出接口≥1路；（投标人需在投标文件中提供设备接口实物照片复印件作为佐证，并以此作为验收依据）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通讯接口：控制电源模块、灯光、空调设备的RS232接口≥8路、SMA射频接口≥1、RS485接口≥4路、CAN端口≥2路；GPIO接口≥4路；（投标人需在投标文件中提供设备接口实物照片复印件作为佐证，并以此作为验收依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要求具备USB矩阵：输入接口≥1路、输出接口≥4路。能实现HDMI、USB信号同步切换，在切换HDMI视频输入信号源时同步切换USB矩阵输出端口使得USB输入端口能够与对应的视频输入设备相连接，用户还可以通过触控面板自定义选择信号输入源，以满足多种教学模式；（投标人需在投标文件中提供设备接口实物照片复印件作为佐证，并以此作为验收依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4、要求具备内置网络交换机，提供≥6个RJ-45接口；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5、机身不超过1.5U高度，标准机架式, 适合安装于各类型机柜之中。</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6、软件功能：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(1)要求采用嵌入式 Linux 操作系统平台，配合智慧管理主机使用。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(2)要求支持子设备（包括触摸控制面板、受控电源管理系统等）统一管理，能够查询子设备运行状态；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(3)要求支持对接智能物联网综合管理平台，控制和管理教室本地设备协同工作；</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(4)要求支持本地控制，对教室电脑、触摸一体机、纳米黑板、投影机、扩声系统、展台、灯光、空调扩展设备等集中管控（设备开机、关机、开电、关电、扩声系统进行音量调节等）；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(5)要求支持配置网页，通过本机配置网页修改 IP 、服务器地址，并对各子设备进行设置；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(6)要求支持授权一卡通刷卡开机、支持扫描二维码开机、支持远程开关机，支持一键上下课；</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(7)要求支持离线存储功能，在断网的情况下，已授权一卡通能够开启智慧管理主机；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(8)支持有网络远程控制功能：网络中控可以进行远程管理；可以远程控制教室端各种设备的动作，可远程检测 教室设备的工作状态、参数设置等；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(9)要求支持自动识别大屏相关信息，并具备诊断大屏或外接设备的工作状态；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▲(10)支持进行设备自检，如果发现外界设备离线，自动向智能物联网综合管理平台登记维修报警；（提供软件功能界面截图加盖公章，并以此作为验收依据）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(11)要求实现教室多媒体设备和环境设备的精细化控制，视频源切换、音量调节和广播等功能；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(12)要求实现对主流数字监控摄像头调用对接接口，可在系统软件上联动监控摄像头，可形成监控墙画面调用，与巡课教室端软件配合使用，实现在线巡课评价的功能；</w:t>
            </w:r>
          </w:p>
        </w:tc>
        <w:tc>
          <w:tcPr>
            <w:tcW w:w="515" w:type="pct"/>
            <w:vAlign w:val="center"/>
          </w:tcPr>
          <w:p>
            <w:pPr>
              <w:jc w:val="center"/>
              <w:rPr>
                <w:rFonts w:hint="default" w:ascii="宋体" w:hAnsi="宋体" w:eastAsia="宋体"/>
                <w:szCs w:val="24"/>
                <w:lang w:val="en-US" w:eastAsia="zh-CN"/>
              </w:rPr>
            </w:pPr>
            <w:r>
              <w:rPr>
                <w:rFonts w:hint="eastAsia" w:ascii="宋体" w:hAnsi="宋体"/>
                <w:szCs w:val="24"/>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34" w:type="pct"/>
            <w:vAlign w:val="center"/>
          </w:tcPr>
          <w:p>
            <w:pPr>
              <w:jc w:val="center"/>
              <w:rPr>
                <w:rFonts w:ascii="Times New Roman" w:hAnsi="Times New Roman"/>
                <w:szCs w:val="21"/>
              </w:rPr>
            </w:pPr>
            <w:r>
              <w:rPr>
                <w:rFonts w:ascii="Times New Roman" w:hAnsi="Times New Roman"/>
                <w:szCs w:val="21"/>
              </w:rPr>
              <w:t>2</w:t>
            </w:r>
          </w:p>
        </w:tc>
        <w:tc>
          <w:tcPr>
            <w:tcW w:w="729" w:type="pct"/>
            <w:vAlign w:val="center"/>
          </w:tcPr>
          <w:p>
            <w:pPr>
              <w:keepNext w:val="0"/>
              <w:keepLines w:val="0"/>
              <w:widowControl/>
              <w:suppressLineNumbers w:val="0"/>
              <w:jc w:val="left"/>
              <w:textAlignment w:val="center"/>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智慧管理主机软件</w:t>
            </w:r>
          </w:p>
        </w:tc>
        <w:tc>
          <w:tcPr>
            <w:tcW w:w="3320" w:type="pct"/>
            <w:vAlign w:val="top"/>
          </w:tcPr>
          <w:p>
            <w:pPr>
              <w:keepNext w:val="0"/>
              <w:keepLines w:val="0"/>
              <w:widowControl/>
              <w:suppressLineNumbers w:val="0"/>
              <w:jc w:val="left"/>
              <w:textAlignment w:val="top"/>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1、基础信息管理：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(1)能够设置学期学年；教学楼教室管理；教室设备绑定管理；课程管理、上课时间表设置和课表管理；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(2)系统管理：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能够添加系统用户角色，并设定各个角色的权限；</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(3)权限管理：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A.支持对不同用户使用设备的权限进行设置管理。具备用户账号管理模块，支持个人基本信息修改、密码修改等；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B.支持用户事件查看功能，可查看用户登录时间、任务增加/删除等事件记录；</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C.支持 IC 卡授权功能，授权相应的持卡人可以刷卡开启教室设备，系统自动记录数卡成功日志；</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(5)教师管理：支持教师的查询、添加、及批量的导入；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(6)课程管理：支持课程的查询、添加及导入；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2、教室管控功能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(1)支持以教学楼、层楼选择教室，支持多选，支持全部选择；输入具体教室名称可以精确列出符合查询条件的教室；</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(2)支持批量远程上、下课，教室状态实时刷新；</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教室以不同颜色显示教室状态，并按照有故障、上课、下课顺序排序显示；统计显示各状态（上课、空闲、离线）教室数量；显示教室内各子设备工作状态以及教室环境参数，如子设备出现故障则以显示颜色标注；最新动态显示各教室设备开启、关闭消息，以及设备故障预警信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(4)点击某一具体上课中的教室，显示该教室内所有子设备状态以及环境参数；点击各子设备可以进行远程控制；当教室面板进行操作时，本界面同步更新；</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3、设备管理功能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智慧管理主机型号管理：以列表形式显示，能够显示智慧管理主机型号、前面板照片缩略图、后面板照片缩略图、支持的子设备型号，可查看详情；在详情页面，显示前、后面板大图，详细列出接口名称、支持的设备类型和使用的通信接口名称；支持导入和删除操作；（提供功能界面截图加盖公章，并以此作为验收依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(2)智慧管理主机列表：以列表形式显示本校以安装的所有智慧管理主机，显示内容包括智慧管理主机 MAC 地址、IP 地址、型号、状态（在线、离线）、所在教室位置；支持绑定和解除绑定；支持添加、删除和编辑智慧管理主机参数；参数主要包括各通信接口关联的子设备型号；</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智慧管理主机任务列表：以列表形式显示当前设定的任务列表，支持时间范围和任务名称查询；每个任务包括任务类型、任务名称、开始时间、重复周期、目标教室范围，支持立即执行和平台按照时间自动执行；重复周期包括一次性、每天和以周为单位的自定义重复周期；目标教室支持单个教室、多个教室、一个或多层楼的所有教室、一栋或多栋教学楼或全部教室；任务类型支持上课、下课、设备巡检；立即执行时显示各教室的任务执行结果；（提供软件功能界面截图加盖公章，并以此作为验收依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(4)任务执行日志：以列表形式显示任务执行结果；显示内容包括任务名称、任务类型、开始时间、教室数量和执行结果；任务详情显示成功执行任务的教室数量、异常教室数量，以及每间教室的具体执行结果；</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课表对接：支持教室统一监管，通过与课表对接实现教室定时、定人、定点管理。非课表上课时间，若教室中控处于开启状态，平台要能够发出节能预警信息；若教师在上课前临时调课，系统支持自动判别并主动关闭教室的多媒体设备。</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5、平台能支持采集教室麦克风音频并传输至智慧巡课监听系统，支持接收并播放智慧巡课监听系统的广播音频。</w:t>
            </w:r>
          </w:p>
        </w:tc>
        <w:tc>
          <w:tcPr>
            <w:tcW w:w="515" w:type="pct"/>
            <w:vAlign w:val="center"/>
          </w:tcPr>
          <w:p>
            <w:pPr>
              <w:jc w:val="center"/>
              <w:rPr>
                <w:rFonts w:hint="eastAsia" w:ascii="宋体" w:hAnsi="宋体"/>
                <w:szCs w:val="24"/>
              </w:rPr>
            </w:pPr>
            <w:r>
              <w:rPr>
                <w:rFonts w:hint="eastAsia" w:ascii="宋体" w:hAnsi="宋体"/>
                <w:szCs w:val="24"/>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34" w:type="pct"/>
            <w:vAlign w:val="center"/>
          </w:tcPr>
          <w:p>
            <w:pPr>
              <w:jc w:val="center"/>
              <w:rPr>
                <w:rFonts w:hint="eastAsia" w:ascii="Times New Roman" w:hAnsi="Times New Roman" w:eastAsia="宋体"/>
                <w:szCs w:val="21"/>
                <w:lang w:val="en-US" w:eastAsia="zh-CN"/>
              </w:rPr>
            </w:pPr>
            <w:r>
              <w:rPr>
                <w:rFonts w:hint="eastAsia" w:ascii="Times New Roman" w:hAnsi="Times New Roman"/>
                <w:szCs w:val="21"/>
                <w:lang w:val="en-US" w:eastAsia="zh-CN"/>
              </w:rPr>
              <w:t>3</w:t>
            </w:r>
          </w:p>
        </w:tc>
        <w:tc>
          <w:tcPr>
            <w:tcW w:w="729" w:type="pct"/>
            <w:vAlign w:val="center"/>
          </w:tcPr>
          <w:p>
            <w:pPr>
              <w:keepNext w:val="0"/>
              <w:keepLines w:val="0"/>
              <w:widowControl/>
              <w:suppressLineNumbers w:val="0"/>
              <w:jc w:val="left"/>
              <w:textAlignment w:val="center"/>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可编程触控面板</w:t>
            </w:r>
          </w:p>
        </w:tc>
        <w:tc>
          <w:tcPr>
            <w:tcW w:w="3320" w:type="pct"/>
            <w:vAlign w:val="top"/>
          </w:tcPr>
          <w:p>
            <w:pPr>
              <w:keepNext w:val="0"/>
              <w:keepLines w:val="0"/>
              <w:widowControl/>
              <w:suppressLineNumbers w:val="0"/>
              <w:jc w:val="left"/>
              <w:textAlignment w:val="top"/>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1、 要求不小于 10 英寸液晶触摸屏，分辨率 ≥1280*800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 要求具备支持校园一卡通刷卡开机，同时支持二维码扫码开机；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 要求具备防触控误操作锁屏功能，一定时间未操作自动锁屏；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4、 要求具备节能息屏的功能，一定时间未操作后，自动降低屏幕亮度；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 、 要求具备一键上课、下课功能，可通过面板调节功放音量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 要求支持对不同教学信号源的灵活切换、满足老师多种上课需求；</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 要求支持信号源和音量的快捷控制，方便老师在一个页面完成高频操作，无需繁琐切换页面；</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 要求支持对投影仪、大屏的开关控制；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 要求支持一线通，满足数据通信、供电均由一根网线完成，为了便于维护，要求触摸屏和主机之间的连线只由一根网线来连接，无需单独再为触控面板提供电源线或电源适配器；（提供实物设备连接图照片 加盖公章 ，并以此作为验收依据）</w:t>
            </w:r>
          </w:p>
        </w:tc>
        <w:tc>
          <w:tcPr>
            <w:tcW w:w="515" w:type="pct"/>
            <w:vAlign w:val="center"/>
          </w:tcPr>
          <w:p>
            <w:pPr>
              <w:jc w:val="center"/>
              <w:rPr>
                <w:rFonts w:hint="eastAsia" w:ascii="宋体" w:hAnsi="宋体"/>
                <w:szCs w:val="24"/>
              </w:rPr>
            </w:pPr>
            <w:r>
              <w:rPr>
                <w:rFonts w:hint="eastAsia" w:ascii="宋体" w:hAnsi="宋体"/>
                <w:szCs w:val="24"/>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34" w:type="pct"/>
            <w:vAlign w:val="center"/>
          </w:tcPr>
          <w:p>
            <w:pPr>
              <w:jc w:val="center"/>
              <w:rPr>
                <w:rFonts w:hint="eastAsia" w:ascii="Times New Roman" w:hAnsi="Times New Roman" w:eastAsia="宋体"/>
                <w:szCs w:val="21"/>
                <w:lang w:val="en-US" w:eastAsia="zh-CN"/>
              </w:rPr>
            </w:pPr>
            <w:r>
              <w:rPr>
                <w:rFonts w:hint="eastAsia" w:ascii="Times New Roman" w:hAnsi="Times New Roman"/>
                <w:szCs w:val="21"/>
                <w:lang w:val="en-US" w:eastAsia="zh-CN"/>
              </w:rPr>
              <w:t>4</w:t>
            </w:r>
          </w:p>
        </w:tc>
        <w:tc>
          <w:tcPr>
            <w:tcW w:w="729" w:type="pct"/>
            <w:vAlign w:val="center"/>
          </w:tcPr>
          <w:p>
            <w:pPr>
              <w:keepNext w:val="0"/>
              <w:keepLines w:val="0"/>
              <w:widowControl/>
              <w:suppressLineNumbers w:val="0"/>
              <w:jc w:val="left"/>
              <w:textAlignment w:val="center"/>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校园虚拟卡二合一反扫终端</w:t>
            </w:r>
          </w:p>
        </w:tc>
        <w:tc>
          <w:tcPr>
            <w:tcW w:w="3320" w:type="pct"/>
            <w:vAlign w:val="top"/>
          </w:tcPr>
          <w:p>
            <w:pPr>
              <w:keepNext w:val="0"/>
              <w:keepLines w:val="0"/>
              <w:widowControl/>
              <w:suppressLineNumbers w:val="0"/>
              <w:jc w:val="left"/>
              <w:textAlignment w:val="top"/>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1、读写卡方式：非接触式支持协议：ISO/IEC14443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2、支持卡速率：106Kbit/s读写卡距离：0～60mm工作电压12V工作电流：小于130mA工作频率：13.56MHZ状态显示：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3、LED指示灯，指示电源或通讯状态接口</w:t>
            </w:r>
          </w:p>
        </w:tc>
        <w:tc>
          <w:tcPr>
            <w:tcW w:w="515" w:type="pct"/>
            <w:vAlign w:val="center"/>
          </w:tcPr>
          <w:p>
            <w:pPr>
              <w:jc w:val="center"/>
              <w:rPr>
                <w:rFonts w:hint="eastAsia" w:ascii="宋体" w:hAnsi="宋体"/>
                <w:szCs w:val="24"/>
              </w:rPr>
            </w:pPr>
            <w:r>
              <w:rPr>
                <w:rFonts w:hint="eastAsia" w:ascii="宋体" w:hAnsi="宋体"/>
                <w:szCs w:val="24"/>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34" w:type="pct"/>
            <w:vAlign w:val="center"/>
          </w:tcPr>
          <w:p>
            <w:pPr>
              <w:jc w:val="center"/>
              <w:rPr>
                <w:rFonts w:hint="eastAsia" w:ascii="Times New Roman" w:hAnsi="Times New Roman" w:eastAsia="宋体"/>
                <w:szCs w:val="21"/>
                <w:lang w:val="en-US" w:eastAsia="zh-CN"/>
              </w:rPr>
            </w:pPr>
            <w:r>
              <w:rPr>
                <w:rFonts w:hint="eastAsia" w:ascii="Times New Roman" w:hAnsi="Times New Roman"/>
                <w:szCs w:val="21"/>
                <w:lang w:val="en-US" w:eastAsia="zh-CN"/>
              </w:rPr>
              <w:t>5</w:t>
            </w:r>
          </w:p>
        </w:tc>
        <w:tc>
          <w:tcPr>
            <w:tcW w:w="729" w:type="pct"/>
            <w:vAlign w:val="center"/>
          </w:tcPr>
          <w:p>
            <w:pPr>
              <w:keepNext w:val="0"/>
              <w:keepLines w:val="0"/>
              <w:widowControl/>
              <w:suppressLineNumbers w:val="0"/>
              <w:jc w:val="left"/>
              <w:textAlignment w:val="center"/>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教学设备受控电源管理系统</w:t>
            </w:r>
          </w:p>
        </w:tc>
        <w:tc>
          <w:tcPr>
            <w:tcW w:w="3320" w:type="pct"/>
            <w:vAlign w:val="top"/>
          </w:tcPr>
          <w:p>
            <w:pPr>
              <w:keepNext w:val="0"/>
              <w:keepLines w:val="0"/>
              <w:widowControl/>
              <w:suppressLineNumbers w:val="0"/>
              <w:jc w:val="left"/>
              <w:textAlignment w:val="top"/>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1、实现设备统一供电管理、保障用电安全、设备安全；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2、实现设备功耗实时采集，监测用电数据和用电安全；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3、实现电源管理，实时供电、断电。</w:t>
            </w:r>
          </w:p>
        </w:tc>
        <w:tc>
          <w:tcPr>
            <w:tcW w:w="515" w:type="pct"/>
            <w:vAlign w:val="center"/>
          </w:tcPr>
          <w:p>
            <w:pPr>
              <w:jc w:val="center"/>
              <w:rPr>
                <w:rFonts w:hint="eastAsia" w:ascii="宋体" w:hAnsi="宋体"/>
                <w:szCs w:val="24"/>
              </w:rPr>
            </w:pPr>
            <w:r>
              <w:rPr>
                <w:rFonts w:hint="eastAsia" w:ascii="宋体" w:hAnsi="宋体"/>
                <w:szCs w:val="24"/>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34" w:type="pct"/>
            <w:vAlign w:val="center"/>
          </w:tcPr>
          <w:p>
            <w:pPr>
              <w:jc w:val="center"/>
              <w:rPr>
                <w:rFonts w:hint="eastAsia" w:ascii="Times New Roman" w:hAnsi="Times New Roman" w:eastAsia="宋体"/>
                <w:szCs w:val="21"/>
                <w:lang w:val="en-US" w:eastAsia="zh-CN"/>
              </w:rPr>
            </w:pPr>
            <w:r>
              <w:rPr>
                <w:rFonts w:hint="eastAsia" w:ascii="Times New Roman" w:hAnsi="Times New Roman"/>
                <w:szCs w:val="21"/>
                <w:lang w:val="en-US" w:eastAsia="zh-CN"/>
              </w:rPr>
              <w:t>6</w:t>
            </w:r>
          </w:p>
        </w:tc>
        <w:tc>
          <w:tcPr>
            <w:tcW w:w="729" w:type="pct"/>
            <w:vAlign w:val="center"/>
          </w:tcPr>
          <w:p>
            <w:pPr>
              <w:keepNext w:val="0"/>
              <w:keepLines w:val="0"/>
              <w:widowControl/>
              <w:suppressLineNumbers w:val="0"/>
              <w:jc w:val="left"/>
              <w:textAlignment w:val="center"/>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环境控制模块授权</w:t>
            </w:r>
          </w:p>
        </w:tc>
        <w:tc>
          <w:tcPr>
            <w:tcW w:w="3320" w:type="pct"/>
            <w:vAlign w:val="top"/>
          </w:tcPr>
          <w:p>
            <w:pPr>
              <w:keepNext w:val="0"/>
              <w:keepLines w:val="0"/>
              <w:widowControl/>
              <w:suppressLineNumbers w:val="0"/>
              <w:jc w:val="left"/>
              <w:textAlignment w:val="top"/>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1、用于管理中控主机，对接主控室的集中管理平台，控制教室本地管理主机，保证教室教学有序进行；对教室多媒体设备和环境设备的精细化控制，视频源切换、音量调节和广播等功能。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2、支持远程 SSH 登录设备。</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3、支持命令行界面配置本机参数配置和系统维护。</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7、支持子设备（包括控制面板、刷卡器等）统一管理，运行状态查询。</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5、支持对接集中管理平台，控制和管理课室本地设备协同工作，保证课室教学有序进行。</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6、支持主机管理软件异常后主动恢复，支持子设备（包括控制面板、刷卡器等）异常后主动恢复。</w:t>
            </w:r>
          </w:p>
        </w:tc>
        <w:tc>
          <w:tcPr>
            <w:tcW w:w="515" w:type="pct"/>
            <w:vAlign w:val="center"/>
          </w:tcPr>
          <w:p>
            <w:pPr>
              <w:jc w:val="center"/>
              <w:rPr>
                <w:rFonts w:hint="eastAsia" w:ascii="宋体" w:hAnsi="宋体"/>
                <w:szCs w:val="24"/>
              </w:rPr>
            </w:pPr>
            <w:r>
              <w:rPr>
                <w:rFonts w:hint="eastAsia" w:ascii="宋体" w:hAnsi="宋体"/>
                <w:szCs w:val="24"/>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34" w:type="pct"/>
            <w:vAlign w:val="center"/>
          </w:tcPr>
          <w:p>
            <w:pPr>
              <w:jc w:val="center"/>
              <w:rPr>
                <w:rFonts w:hint="eastAsia" w:ascii="Times New Roman" w:hAnsi="Times New Roman" w:eastAsia="宋体"/>
                <w:szCs w:val="21"/>
                <w:lang w:val="en-US" w:eastAsia="zh-CN"/>
              </w:rPr>
            </w:pPr>
            <w:r>
              <w:rPr>
                <w:rFonts w:hint="eastAsia" w:ascii="Times New Roman" w:hAnsi="Times New Roman"/>
                <w:szCs w:val="21"/>
                <w:lang w:val="en-US" w:eastAsia="zh-CN"/>
              </w:rPr>
              <w:t>7</w:t>
            </w:r>
          </w:p>
        </w:tc>
        <w:tc>
          <w:tcPr>
            <w:tcW w:w="729" w:type="pct"/>
            <w:vAlign w:val="center"/>
          </w:tcPr>
          <w:p>
            <w:pPr>
              <w:keepNext w:val="0"/>
              <w:keepLines w:val="0"/>
              <w:widowControl/>
              <w:suppressLineNumbers w:val="0"/>
              <w:jc w:val="left"/>
              <w:textAlignment w:val="center"/>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教室专用的楼层及机房交换机</w:t>
            </w:r>
          </w:p>
        </w:tc>
        <w:tc>
          <w:tcPr>
            <w:tcW w:w="3320" w:type="pct"/>
            <w:vAlign w:val="center"/>
          </w:tcPr>
          <w:p>
            <w:pPr>
              <w:keepNext w:val="0"/>
              <w:keepLines w:val="0"/>
              <w:widowControl/>
              <w:suppressLineNumbers w:val="0"/>
              <w:jc w:val="left"/>
              <w:textAlignment w:val="center"/>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固化48个10/100/1000M自适应电口，4个1G SFP光口，含一对光纤模块，支持VLAN划分功能。</w:t>
            </w:r>
          </w:p>
        </w:tc>
        <w:tc>
          <w:tcPr>
            <w:tcW w:w="515" w:type="pct"/>
            <w:vAlign w:val="center"/>
          </w:tcPr>
          <w:p>
            <w:pPr>
              <w:jc w:val="center"/>
              <w:rPr>
                <w:rFonts w:hint="eastAsia" w:ascii="宋体" w:hAnsi="宋体" w:eastAsia="宋体"/>
                <w:szCs w:val="24"/>
                <w:lang w:val="en-US" w:eastAsia="zh-CN"/>
              </w:rPr>
            </w:pPr>
            <w:r>
              <w:rPr>
                <w:rFonts w:hint="eastAsia" w:ascii="宋体" w:hAnsi="宋体"/>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34" w:type="pct"/>
            <w:vAlign w:val="center"/>
          </w:tcPr>
          <w:p>
            <w:pPr>
              <w:jc w:val="center"/>
              <w:rPr>
                <w:rFonts w:hint="eastAsia" w:ascii="Times New Roman" w:hAnsi="Times New Roman" w:eastAsia="宋体"/>
                <w:szCs w:val="21"/>
                <w:lang w:val="en-US" w:eastAsia="zh-CN"/>
              </w:rPr>
            </w:pPr>
            <w:r>
              <w:rPr>
                <w:rFonts w:hint="eastAsia" w:ascii="Times New Roman" w:hAnsi="Times New Roman"/>
                <w:szCs w:val="21"/>
                <w:lang w:val="en-US" w:eastAsia="zh-CN"/>
              </w:rPr>
              <w:t>8</w:t>
            </w:r>
          </w:p>
        </w:tc>
        <w:tc>
          <w:tcPr>
            <w:tcW w:w="729" w:type="pct"/>
            <w:vAlign w:val="center"/>
          </w:tcPr>
          <w:p>
            <w:pPr>
              <w:keepNext w:val="0"/>
              <w:keepLines w:val="0"/>
              <w:widowControl/>
              <w:suppressLineNumbers w:val="0"/>
              <w:jc w:val="left"/>
              <w:textAlignment w:val="center"/>
              <w:rPr>
                <w:rFonts w:hint="default" w:ascii="Times New Roman" w:hAnsi="Times New Roman"/>
                <w:szCs w:val="21"/>
                <w:lang w:val="en-US" w:eastAsia="zh-CN"/>
              </w:rPr>
            </w:pPr>
            <w:r>
              <w:rPr>
                <w:rFonts w:hint="eastAsia" w:ascii="等线" w:hAnsi="等线" w:eastAsia="等线" w:cs="等线"/>
                <w:i w:val="0"/>
                <w:iCs w:val="0"/>
                <w:color w:val="000000"/>
                <w:kern w:val="0"/>
                <w:sz w:val="22"/>
                <w:szCs w:val="22"/>
                <w:u w:val="none"/>
                <w:lang w:val="en-US" w:eastAsia="zh-CN" w:bidi="ar"/>
              </w:rPr>
              <w:t>投影机清洗服务</w:t>
            </w:r>
          </w:p>
        </w:tc>
        <w:tc>
          <w:tcPr>
            <w:tcW w:w="3320" w:type="pct"/>
            <w:vAlign w:val="center"/>
          </w:tcPr>
          <w:p>
            <w:pPr>
              <w:keepNext w:val="0"/>
              <w:keepLines w:val="0"/>
              <w:widowControl/>
              <w:suppressLineNumbers w:val="0"/>
              <w:jc w:val="left"/>
              <w:textAlignment w:val="center"/>
              <w:rPr>
                <w:rFonts w:hint="default" w:ascii="Times New Roman" w:hAnsi="Times New Roman"/>
                <w:szCs w:val="21"/>
                <w:lang w:val="en-US" w:eastAsia="zh-CN"/>
              </w:rPr>
            </w:pPr>
            <w:r>
              <w:rPr>
                <w:rFonts w:hint="eastAsia" w:ascii="等线" w:hAnsi="等线" w:eastAsia="等线" w:cs="等线"/>
                <w:i w:val="0"/>
                <w:iCs w:val="0"/>
                <w:color w:val="000000"/>
                <w:kern w:val="0"/>
                <w:sz w:val="22"/>
                <w:szCs w:val="22"/>
                <w:u w:val="none"/>
                <w:lang w:val="en-US" w:eastAsia="zh-CN" w:bidi="ar"/>
              </w:rPr>
              <w:t>100间多媒体教室投影机光路清洗及电路维护服务</w:t>
            </w:r>
          </w:p>
        </w:tc>
        <w:tc>
          <w:tcPr>
            <w:tcW w:w="515" w:type="pct"/>
            <w:vAlign w:val="center"/>
          </w:tcPr>
          <w:p>
            <w:pPr>
              <w:jc w:val="center"/>
              <w:rPr>
                <w:rFonts w:hint="default" w:ascii="宋体" w:hAnsi="宋体" w:eastAsia="宋体"/>
                <w:szCs w:val="24"/>
                <w:lang w:val="en-US" w:eastAsia="zh-CN"/>
              </w:rPr>
            </w:pPr>
            <w:r>
              <w:rPr>
                <w:rFonts w:hint="eastAsia" w:ascii="宋体" w:hAnsi="宋体"/>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34" w:type="pct"/>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9</w:t>
            </w:r>
          </w:p>
        </w:tc>
        <w:tc>
          <w:tcPr>
            <w:tcW w:w="729" w:type="pct"/>
            <w:vAlign w:val="center"/>
          </w:tcPr>
          <w:p>
            <w:pPr>
              <w:keepNext w:val="0"/>
              <w:keepLines w:val="0"/>
              <w:widowControl/>
              <w:suppressLineNumbers w:val="0"/>
              <w:jc w:val="left"/>
              <w:textAlignment w:val="center"/>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多媒体教室教师电脑</w:t>
            </w:r>
          </w:p>
        </w:tc>
        <w:tc>
          <w:tcPr>
            <w:tcW w:w="3320" w:type="pct"/>
            <w:vAlign w:val="center"/>
          </w:tcPr>
          <w:p>
            <w:pPr>
              <w:keepNext w:val="0"/>
              <w:keepLines w:val="0"/>
              <w:widowControl/>
              <w:suppressLineNumbers w:val="0"/>
              <w:jc w:val="left"/>
              <w:textAlignment w:val="center"/>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1、机型品牌要求：要求是一线知名品牌；</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2、处理器：≥Intel i5 12代酷睿处理器；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3、主板：不低于Intel H770芯片组。</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4、内存：≥16GB DDR4，2根内存插槽，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5、硬盘：≥512G M.2 PCIe Gen4固态硬盘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6、显卡：≥集显；</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7、音频：集成5.1声道声卡，支持前2后3音频接口；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8、网卡：集成10/100/1000M自适应千兆网卡；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9、I/O扩展槽：≥1个PCIe x16，≥2个PCIe x1,≥1个PCI；</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10、M.2扩展槽：≥2个M.2；</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11、USB接口：≥10个USB接口，其中不少于4个USB3.2 Gen1、1个USB3.2 Gen2及1个USB3.2 Gen2 Type-C接口；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12、其他接口：主板原生不少于  HDMI + DP 2个视频输出端口；1个原生串口，2个PS/2接口，1个RJ-45接口；</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13、键盘鼠标：标准键盘鼠标；</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14、电源：≥350W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15、BIOS：简体中文；</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17、操作系统：预装正版Windows 11及以上操作系统。</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18、服务：3年上门保修</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19.为保证机器原装正品，投标人需提供电脑生产厂商出具的原厂质保函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20、带独立硬件还原卡功能：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1）提供PCI或者PCI-E接口卡（支持全高和半高）。</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2)支持B /S架构，可通过移动设备通过网页方式对电脑进行远程管理，包括远程开关机、时间同步、系统切换、消息广播等操作，可对电脑本地硬盘操作系统的立即还原和还原点瞬间创建，并且支持SSD硬盘和机械硬盘双硬盘保护模式和同传(提供功能界面截图并加盖原厂公章)</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3)支持差异拷贝接收端网络环境检测，可检测接收端网卡连接速度，提前发现问题网点，排查处理影响差异拷贝的终端。(提供可检测接收端连接速度的功能界面截图并加盖原厂公章)</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4)支持文件夹穿透，可在当前保护的分区下设定一个开放的文件夹,保存更新设置，重启分区还原其它数据还原，此文件夹中的数据不还原。(提供功能界面截图并加盖原厂公章)</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5)支持批量修改Windows用户登录名、计算机名和IP地址以及对3DMAX、CAD等图形设计、工程设计类软件的统一注册，无需手动逐台激活(提供功能界面截图并加盖原厂公章)</w:t>
            </w:r>
          </w:p>
        </w:tc>
        <w:tc>
          <w:tcPr>
            <w:tcW w:w="515" w:type="pct"/>
            <w:vAlign w:val="center"/>
          </w:tcPr>
          <w:p>
            <w:pPr>
              <w:jc w:val="center"/>
              <w:rPr>
                <w:rFonts w:hint="default" w:ascii="宋体" w:hAnsi="宋体" w:eastAsia="宋体"/>
                <w:szCs w:val="24"/>
                <w:lang w:val="en-US" w:eastAsia="zh-CN"/>
              </w:rPr>
            </w:pPr>
            <w:r>
              <w:rPr>
                <w:rFonts w:hint="eastAsia" w:ascii="宋体" w:hAnsi="宋体"/>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34" w:type="pct"/>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10</w:t>
            </w:r>
          </w:p>
        </w:tc>
        <w:tc>
          <w:tcPr>
            <w:tcW w:w="729" w:type="pct"/>
            <w:vAlign w:val="center"/>
          </w:tcPr>
          <w:p>
            <w:pPr>
              <w:keepNext w:val="0"/>
              <w:keepLines w:val="0"/>
              <w:widowControl/>
              <w:suppressLineNumbers w:val="0"/>
              <w:jc w:val="left"/>
              <w:textAlignment w:val="center"/>
              <w:rPr>
                <w:rFonts w:ascii="Times New Roman" w:hAnsi="Times New Roman"/>
                <w:szCs w:val="21"/>
                <w:lang w:eastAsia="zh-CN"/>
              </w:rPr>
            </w:pPr>
            <w:r>
              <w:rPr>
                <w:rFonts w:hint="eastAsia" w:ascii="等线" w:hAnsi="等线" w:eastAsia="等线" w:cs="等线"/>
                <w:i w:val="0"/>
                <w:iCs w:val="0"/>
                <w:color w:val="000000"/>
                <w:kern w:val="0"/>
                <w:sz w:val="22"/>
                <w:szCs w:val="22"/>
                <w:u w:val="none"/>
                <w:lang w:val="en-US" w:eastAsia="zh-CN" w:bidi="ar"/>
              </w:rPr>
              <w:t>机房电脑硬盘升级</w:t>
            </w:r>
          </w:p>
        </w:tc>
        <w:tc>
          <w:tcPr>
            <w:tcW w:w="3320" w:type="pct"/>
            <w:vAlign w:val="top"/>
          </w:tcPr>
          <w:p>
            <w:pPr>
              <w:keepNext w:val="0"/>
              <w:keepLines w:val="0"/>
              <w:widowControl/>
              <w:numPr>
                <w:ilvl w:val="0"/>
                <w:numId w:val="1"/>
              </w:numPr>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更换一线品牌的固态硬盘。</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2、硬盘存储容量：≥480GB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3、提供安装相应的电脑系统软件服务</w:t>
            </w:r>
          </w:p>
        </w:tc>
        <w:tc>
          <w:tcPr>
            <w:tcW w:w="515" w:type="pct"/>
            <w:vAlign w:val="center"/>
          </w:tcPr>
          <w:p>
            <w:pPr>
              <w:jc w:val="center"/>
              <w:rPr>
                <w:rFonts w:hint="default" w:ascii="宋体" w:hAnsi="宋体" w:eastAsia="宋体"/>
                <w:szCs w:val="24"/>
                <w:lang w:val="en-US" w:eastAsia="zh-CN"/>
              </w:rPr>
            </w:pPr>
            <w:r>
              <w:rPr>
                <w:rFonts w:hint="eastAsia" w:ascii="宋体" w:hAnsi="宋体"/>
                <w:szCs w:val="24"/>
                <w:lang w:val="en-US" w:eastAsia="zh-CN"/>
              </w:rPr>
              <w:t>85</w:t>
            </w:r>
          </w:p>
        </w:tc>
      </w:tr>
    </w:tbl>
    <w:p>
      <w:pPr>
        <w:spacing w:line="360" w:lineRule="auto"/>
        <w:ind w:firstLine="480" w:firstLineChars="200"/>
        <w:rPr>
          <w:rFonts w:hint="eastAsia" w:ascii="宋体" w:hAnsi="宋体"/>
          <w:lang w:eastAsia="zh-CN"/>
        </w:rPr>
      </w:pPr>
    </w:p>
    <w:p>
      <w:pPr>
        <w:spacing w:line="360" w:lineRule="auto"/>
        <w:rPr>
          <w:rFonts w:hint="eastAsia" w:ascii="宋体" w:hAnsi="宋体"/>
        </w:rPr>
      </w:pPr>
    </w:p>
    <w:p>
      <w:pPr>
        <w:spacing w:line="360" w:lineRule="auto"/>
        <w:rPr>
          <w:rFonts w:hint="eastAsia" w:ascii="宋体" w:hAnsi="宋体"/>
        </w:rPr>
      </w:pPr>
      <w:r>
        <w:rPr>
          <w:rFonts w:hint="eastAsia" w:ascii="宋体" w:hAnsi="宋体"/>
        </w:rPr>
        <w:t>备注：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bookmarkStart w:id="0" w:name="_GoBack"/>
      <w:bookmarkEnd w:id="0"/>
      <w:r>
        <w:t xml:space="preserve">所有设备规格参数要求为示例，投标时不同品牌、类型的设备需达到或超过以上的性能参数要求，另还需满足如下补充要求：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lang w:eastAsia="zh-CN"/>
        </w:rPr>
      </w:pPr>
      <w:r>
        <w:rPr>
          <w:rFonts w:ascii="宋体" w:hAnsi="宋体"/>
          <w:lang w:eastAsia="zh-CN"/>
        </w:rPr>
        <w:t>1、</w:t>
      </w:r>
      <w:r>
        <w:rPr>
          <w:rFonts w:hint="eastAsia" w:ascii="宋体" w:hAnsi="宋体"/>
          <w:lang w:eastAsia="zh-CN"/>
        </w:rPr>
        <w:t>以上</w:t>
      </w:r>
      <w:r>
        <w:rPr>
          <w:rFonts w:ascii="宋体" w:hAnsi="宋体"/>
          <w:lang w:eastAsia="zh-CN"/>
        </w:rPr>
        <w:t>项目</w:t>
      </w:r>
      <w:r>
        <w:rPr>
          <w:rFonts w:hint="eastAsia" w:ascii="宋体" w:hAnsi="宋体"/>
          <w:lang w:eastAsia="zh-CN"/>
        </w:rPr>
        <w:t>均</w:t>
      </w:r>
      <w:r>
        <w:rPr>
          <w:rFonts w:ascii="宋体" w:hAnsi="宋体"/>
          <w:lang w:eastAsia="zh-CN"/>
        </w:rPr>
        <w:t>为交钥匙工程，</w:t>
      </w:r>
      <w:r>
        <w:rPr>
          <w:rFonts w:hint="eastAsia" w:ascii="宋体" w:hAnsi="宋体"/>
          <w:lang w:eastAsia="zh-CN"/>
        </w:rPr>
        <w:t>所有设备报价包括但不限于附属设备、耗材、</w:t>
      </w:r>
      <w:r>
        <w:rPr>
          <w:rFonts w:hint="eastAsia" w:ascii="宋体" w:hAnsi="宋体"/>
          <w:lang w:val="en-US" w:eastAsia="zh-CN"/>
        </w:rPr>
        <w:t>线路布线</w:t>
      </w:r>
      <w:r>
        <w:rPr>
          <w:rFonts w:hint="eastAsia" w:ascii="宋体" w:hAnsi="宋体"/>
          <w:lang w:eastAsia="zh-CN"/>
        </w:rPr>
        <w:t>等，</w:t>
      </w:r>
      <w:r>
        <w:rPr>
          <w:rFonts w:ascii="宋体" w:hAnsi="宋体"/>
          <w:lang w:eastAsia="zh-CN"/>
        </w:rPr>
        <w:t>如涉及水电气改造较大，需在应标时告知，如未告知则视为包含在报价中；</w:t>
      </w: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lang w:eastAsia="zh-CN"/>
        </w:rPr>
      </w:pPr>
      <w:r>
        <w:rPr>
          <w:rFonts w:ascii="宋体" w:hAnsi="宋体"/>
          <w:lang w:eastAsia="zh-CN"/>
        </w:rPr>
        <w:t>2、</w:t>
      </w:r>
      <w:r>
        <w:rPr>
          <w:rFonts w:ascii="宋体" w:hAnsi="宋体"/>
          <w:lang w:eastAsia="zh-CN"/>
        </w:rPr>
        <w:tab/>
      </w:r>
      <w:r>
        <w:rPr>
          <w:rFonts w:hint="eastAsia" w:ascii="宋体" w:hAnsi="宋体"/>
          <w:lang w:eastAsia="zh-CN"/>
        </w:rPr>
        <w:t>所有产品需</w:t>
      </w:r>
      <w:r>
        <w:rPr>
          <w:rFonts w:ascii="宋体" w:hAnsi="宋体"/>
          <w:lang w:eastAsia="zh-CN"/>
        </w:rPr>
        <w:t>提供产品手册、操作手册、培训手册等基础文档。</w:t>
      </w: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lang w:eastAsia="zh-CN"/>
        </w:rPr>
      </w:pPr>
      <w:r>
        <w:rPr>
          <w:rFonts w:hint="eastAsia" w:ascii="宋体" w:hAnsi="宋体"/>
          <w:lang w:eastAsia="zh-CN"/>
        </w:rPr>
        <w:t>3</w:t>
      </w:r>
      <w:r>
        <w:rPr>
          <w:rFonts w:ascii="宋体" w:hAnsi="宋体"/>
          <w:lang w:eastAsia="zh-CN"/>
        </w:rPr>
        <w:t>、</w:t>
      </w:r>
      <w:r>
        <w:rPr>
          <w:rFonts w:ascii="宋体" w:hAnsi="宋体"/>
          <w:lang w:eastAsia="zh-CN"/>
        </w:rPr>
        <w:tab/>
      </w:r>
      <w:r>
        <w:rPr>
          <w:rFonts w:hint="eastAsia" w:ascii="宋体" w:hAnsi="宋体"/>
          <w:lang w:eastAsia="zh-CN"/>
        </w:rPr>
        <w:t>投标厂商需提供不少于三年的</w:t>
      </w:r>
      <w:r>
        <w:rPr>
          <w:rFonts w:ascii="宋体" w:hAnsi="宋体"/>
          <w:lang w:eastAsia="zh-CN"/>
        </w:rPr>
        <w:t>产品保修期。</w:t>
      </w:r>
    </w:p>
    <w:p>
      <w:pPr>
        <w:rPr>
          <w:rFonts w:hint="eastAsia" w:ascii="宋体" w:hAnsi="宋体" w:cs="宋体"/>
          <w:lang w:eastAsia="zh-CN"/>
        </w:rPr>
      </w:pP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24F54"/>
    <w:multiLevelType w:val="singleLevel"/>
    <w:tmpl w:val="9CB24F5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2YxN2EwZWFlMjJkZTJkODc1ZjhmZDA4ZjI5NTAifQ=="/>
    <w:docVar w:name="KSO_WPS_MARK_KEY" w:val="c9d68caf-b1dc-4a1e-a8f3-a529a7b16a96"/>
  </w:docVars>
  <w:rsids>
    <w:rsidRoot w:val="46D502BE"/>
    <w:rsid w:val="00061D9D"/>
    <w:rsid w:val="004D4116"/>
    <w:rsid w:val="006B755C"/>
    <w:rsid w:val="00B21347"/>
    <w:rsid w:val="01820E97"/>
    <w:rsid w:val="018B7958"/>
    <w:rsid w:val="06C62F02"/>
    <w:rsid w:val="0E273371"/>
    <w:rsid w:val="1D017DF7"/>
    <w:rsid w:val="20917184"/>
    <w:rsid w:val="269F70E4"/>
    <w:rsid w:val="30D0646D"/>
    <w:rsid w:val="33176FB2"/>
    <w:rsid w:val="41DC6398"/>
    <w:rsid w:val="46D502BE"/>
    <w:rsid w:val="648573BC"/>
    <w:rsid w:val="7043715A"/>
    <w:rsid w:val="757C4289"/>
    <w:rsid w:val="77837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lang w:val="en-US" w:eastAsia="en-US" w:bidi="ar-SA"/>
    </w:rPr>
  </w:style>
  <w:style w:type="paragraph" w:styleId="2">
    <w:name w:val="heading 2"/>
    <w:basedOn w:val="1"/>
    <w:next w:val="1"/>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lang w:eastAsia="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Plain Text"/>
    <w:basedOn w:val="1"/>
    <w:qFormat/>
    <w:uiPriority w:val="0"/>
    <w:rPr>
      <w:rFonts w:hint="eastAsia" w:ascii="宋体" w:hAnsi="Courier New"/>
      <w:szCs w:val="21"/>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4337</Words>
  <Characters>4684</Characters>
  <Lines>316</Lines>
  <Paragraphs>418</Paragraphs>
  <TotalTime>2</TotalTime>
  <ScaleCrop>false</ScaleCrop>
  <LinksUpToDate>false</LinksUpToDate>
  <CharactersWithSpaces>4744</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2025-05-07T02:56:00Z</dcterms:created>
  <dc:creator>俞洁</dc:creator>
  <cp:lastModifiedBy>俞洁</cp:lastModifiedBy>
  <dcterms:modified xsi:type="dcterms:W3CDTF">2025-05-22T07:20:25Z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6B08B20DB10043E9BD0FD9205B4E3094</vt:lpwstr>
  </property>
  <property fmtid="{D5CDD505-2E9C-101B-9397-08002B2CF9AE}" pid="4" name="KSOTemplateDocerSaveRecord">
    <vt:lpwstr>eyJoZGlkIjoiYjJjMTA1MTVmYmFhOGQ1ZjM2ZDkyZDBiZGUwMjE3OGUiLCJ1c2VySWQiOiIzMjkyOTk3MzkifQ==</vt:lpwstr>
  </property>
</Properties>
</file>