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AE10">
      <w:pPr>
        <w:rPr>
          <w:rFonts w:hint="eastAsia" w:ascii="宋体" w:hAnsi="宋体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附件2：</w:t>
      </w:r>
    </w:p>
    <w:p w14:paraId="2FFC9B97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财务共享综合实训平台软件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技术参数及要求</w:t>
      </w:r>
    </w:p>
    <w:p w14:paraId="4E81E48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本项目为南京理工大学紫金学院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学院的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财务共享实验室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建设项目，</w:t>
      </w:r>
      <w:r>
        <w:rPr>
          <w:rFonts w:hint="eastAsia" w:ascii="宋体" w:hAnsi="宋体"/>
          <w:lang w:eastAsia="zh-CN"/>
        </w:rPr>
        <w:t>具体招标技术参数如下：</w:t>
      </w:r>
    </w:p>
    <w:p w14:paraId="0F861B9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一、技术架构与性能</w:t>
      </w:r>
    </w:p>
    <w:p w14:paraId="1700A58E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1.先进稳定架构：系统基于微软.NET框架，采用智能客户端技术，支持SQL Server/Oracle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等主流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数据库；支持分布式部署与负载均衡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等部署方式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，至少满足120人在线并发教学需求。</w:t>
      </w:r>
    </w:p>
    <w:p w14:paraId="28000BC0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2.灵活配置能力：支持动态调整环境参数；提供任务管理功能，可从任务池调整、分配单据；支持单据格式灵活定制，满足个性化业务；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审批流程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12B3B58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二、核心业务功能</w:t>
      </w:r>
    </w:p>
    <w:p w14:paraId="0B297208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支持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会计电子档案</w:t>
      </w:r>
    </w:p>
    <w:p w14:paraId="0EAF4D58">
      <w:pPr>
        <w:spacing w:line="360" w:lineRule="auto"/>
        <w:ind w:left="0" w:leftChars="0"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支持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多岗位数据查看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功能</w:t>
      </w:r>
    </w:p>
    <w:p w14:paraId="0985B2FB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.为充分满足财务共享综合实训教学的需要，完成教学目标，要求系统包括但不限于如下功能模块：</w:t>
      </w:r>
    </w:p>
    <w:p w14:paraId="6F5BC2C9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业务公共：功能包括基础数据相关设置、提供影像接口等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可以设置账套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0E1FEB5D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网上报账平台：功能包括我的报销、单据初审、我的报销查询等；</w:t>
      </w:r>
    </w:p>
    <w:p w14:paraId="0CE1A538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red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业务操作平台：功能包括凭证生成、任务查询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录入、审核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等；</w:t>
      </w:r>
    </w:p>
    <w:p w14:paraId="4757718F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财务会计：功能包括会计科目维护、凭证审核记账处理、会计期末处理；</w:t>
      </w:r>
    </w:p>
    <w:p w14:paraId="452A936E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税务管理：功能包括增值税申报等功能；</w:t>
      </w:r>
    </w:p>
    <w:p w14:paraId="02E0EFB6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报账管理：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包括网上报销、收付账款等内容；</w:t>
      </w:r>
    </w:p>
    <w:p w14:paraId="26DE5FEF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影像：支持实训全程影像采集，实现影像全流程电子化管理。影像采集作为保证凭证等纸质记录真实有效的重要环节，为了保证系统的可靠性和稳定性，影像系统部分应当和整个系统为同一厂商，并且在系统内能对其系统参数的进行配置；</w:t>
      </w:r>
    </w:p>
    <w:p w14:paraId="3085AEDB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管理功能</w:t>
      </w:r>
    </w:p>
    <w:p w14:paraId="3296490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三、教学支撑与实训设计</w:t>
      </w:r>
    </w:p>
    <w:p w14:paraId="08DB62D9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1.案例数据：系统提供企业的数据，涵盖公司的管理业务，保证实训真实性和实用性。</w:t>
      </w:r>
    </w:p>
    <w:p w14:paraId="7B8CA023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2.为适应任务情景式教学模式，要求实训提供以下教学任务：</w:t>
      </w:r>
    </w:p>
    <w:p w14:paraId="5E878D96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备用金及费用报销业务处理；</w:t>
      </w:r>
    </w:p>
    <w:p w14:paraId="1477C83D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业财一体的销售应收与收款共享业务处理：产品销售、收款报账；</w:t>
      </w:r>
    </w:p>
    <w:p w14:paraId="36979A9C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业财一体的采购应付与付款共享业务处理：物资采购、对外付款；</w:t>
      </w:r>
    </w:p>
    <w:p w14:paraId="3CFD77E3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薪资共享业务处理：薪资计提报账、薪资发放报账；</w:t>
      </w:r>
    </w:p>
    <w:p w14:paraId="3517A22B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red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固定资产共享业务处理：资产新增报账、资产折旧报账、资产减少报账；</w:t>
      </w:r>
    </w:p>
    <w:p w14:paraId="00D9E9FF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税务共享业务处理：税金计提报账、税金缴纳报账；</w:t>
      </w:r>
    </w:p>
    <w:p w14:paraId="1CCED1C2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总账与报表业务处理：凭证集中管理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可自动生成记账凭证、报表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43FFD04B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3.为满足教学的分组训练、分模块实验的要求，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要求系统在财务共享中心包含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多角色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1486548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四、教学资源与服务</w:t>
      </w:r>
    </w:p>
    <w:p w14:paraId="2C3D4A0D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1.配套教材与案例：提供与实训软件配套的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教材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 w14:paraId="2CE2AF16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2.教学视频与课件：配套教学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视频数量充足、总时长合理，教学课件配套完整。</w:t>
      </w:r>
    </w:p>
    <w:p w14:paraId="37249CCE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3.自主学习与管理：教师可按需推送任务并进行管理；提供课程教学大纲。</w:t>
      </w:r>
    </w:p>
    <w:p w14:paraId="730F82A0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4.教师教学资源：提供教师用 PPT 数量充足。</w:t>
      </w:r>
    </w:p>
    <w:p w14:paraId="57A48CF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五、质保要求</w:t>
      </w:r>
    </w:p>
    <w:p w14:paraId="268B1C23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软件系统支持至少五年免费升级及技术支持。</w:t>
      </w:r>
    </w:p>
    <w:p w14:paraId="4398F15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可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加分项（满足以下项可获得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部分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加分，不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为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排他性门槛）</w:t>
      </w:r>
    </w:p>
    <w:p w14:paraId="38C070B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1.多岗位门户与大数据看板能力</w:t>
      </w:r>
    </w:p>
    <w:p w14:paraId="383B6DD7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平台支持多岗位门户登录，岗位类型越丰富、运营展示形式与模块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可根据功能情况酌情加分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55A95BF8">
      <w:pPr>
        <w:pStyle w:val="2"/>
        <w:numPr>
          <w:ilvl w:val="0"/>
          <w:numId w:val="1"/>
        </w:numPr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支持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其他功能情况</w:t>
      </w:r>
    </w:p>
    <w:p w14:paraId="0FB0E5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会计电子档案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管理、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合同管理、网上报账功能、资金管理、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供应链管理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功能等，可根据功能情况酌情加分。</w:t>
      </w:r>
    </w:p>
    <w:p w14:paraId="39611CE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.真实企业案例数据规模</w:t>
      </w:r>
    </w:p>
    <w:p w14:paraId="1317434D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平台提供源自现实企业的脱敏真实业务数据，覆盖公司数量越多、业务场景越完整得分越高。</w:t>
      </w:r>
    </w:p>
    <w:p w14:paraId="7002286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.教学视频与课件资源储备</w:t>
      </w:r>
    </w:p>
    <w:p w14:paraId="0C790FDC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平台配套教学视频数量、总时长及教学课件数量越充足得分越高。</w:t>
      </w:r>
    </w:p>
    <w:p w14:paraId="098902D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.教师教学资源储备</w:t>
      </w:r>
    </w:p>
    <w:p w14:paraId="02C12F44">
      <w:pPr>
        <w:spacing w:line="360" w:lineRule="auto"/>
        <w:ind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平台配套教师教学 PPT 数量越丰富、覆盖理论授课与实操指引越全面得分越高。</w:t>
      </w:r>
    </w:p>
    <w:p w14:paraId="0D68345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89743"/>
    <w:multiLevelType w:val="singleLevel"/>
    <w:tmpl w:val="C918974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D1"/>
    <w:rsid w:val="00032877"/>
    <w:rsid w:val="000A215D"/>
    <w:rsid w:val="00142437"/>
    <w:rsid w:val="00172AED"/>
    <w:rsid w:val="00197F4C"/>
    <w:rsid w:val="001B41D1"/>
    <w:rsid w:val="002136EB"/>
    <w:rsid w:val="00217AD7"/>
    <w:rsid w:val="00256AC4"/>
    <w:rsid w:val="00290F75"/>
    <w:rsid w:val="00311688"/>
    <w:rsid w:val="00360B16"/>
    <w:rsid w:val="00400714"/>
    <w:rsid w:val="005169CA"/>
    <w:rsid w:val="0052669B"/>
    <w:rsid w:val="005871FF"/>
    <w:rsid w:val="005F1D8D"/>
    <w:rsid w:val="006115B1"/>
    <w:rsid w:val="00640468"/>
    <w:rsid w:val="00695AD1"/>
    <w:rsid w:val="006B186E"/>
    <w:rsid w:val="00703D8C"/>
    <w:rsid w:val="00735D2D"/>
    <w:rsid w:val="007D2E87"/>
    <w:rsid w:val="007F2BAC"/>
    <w:rsid w:val="0081607C"/>
    <w:rsid w:val="008B7DBF"/>
    <w:rsid w:val="00961639"/>
    <w:rsid w:val="009E25FB"/>
    <w:rsid w:val="00B3268A"/>
    <w:rsid w:val="00B76BEF"/>
    <w:rsid w:val="00BC646B"/>
    <w:rsid w:val="00BC6CFB"/>
    <w:rsid w:val="00BD290A"/>
    <w:rsid w:val="00C2385E"/>
    <w:rsid w:val="00C468FF"/>
    <w:rsid w:val="00C92BE9"/>
    <w:rsid w:val="00C95C93"/>
    <w:rsid w:val="00CA6440"/>
    <w:rsid w:val="00D0600F"/>
    <w:rsid w:val="00D15C3D"/>
    <w:rsid w:val="00E37DC6"/>
    <w:rsid w:val="00EA5146"/>
    <w:rsid w:val="00ED6C51"/>
    <w:rsid w:val="00F357B9"/>
    <w:rsid w:val="00F46942"/>
    <w:rsid w:val="00F93A17"/>
    <w:rsid w:val="026223A4"/>
    <w:rsid w:val="040F20B8"/>
    <w:rsid w:val="046847CD"/>
    <w:rsid w:val="06D85C9F"/>
    <w:rsid w:val="0B554854"/>
    <w:rsid w:val="0F985657"/>
    <w:rsid w:val="0FE4264A"/>
    <w:rsid w:val="10FE58C3"/>
    <w:rsid w:val="114C53B1"/>
    <w:rsid w:val="116A4DD1"/>
    <w:rsid w:val="11BD75F7"/>
    <w:rsid w:val="167F4E7B"/>
    <w:rsid w:val="1F184F13"/>
    <w:rsid w:val="1F2D7B6A"/>
    <w:rsid w:val="1FE15869"/>
    <w:rsid w:val="26546D85"/>
    <w:rsid w:val="27473793"/>
    <w:rsid w:val="27D843EB"/>
    <w:rsid w:val="2A16744D"/>
    <w:rsid w:val="2B25203D"/>
    <w:rsid w:val="2C705077"/>
    <w:rsid w:val="2C9A611E"/>
    <w:rsid w:val="2C9C00DD"/>
    <w:rsid w:val="339A10EE"/>
    <w:rsid w:val="39316051"/>
    <w:rsid w:val="407F6468"/>
    <w:rsid w:val="42757194"/>
    <w:rsid w:val="43282273"/>
    <w:rsid w:val="44627A06"/>
    <w:rsid w:val="44C30B1B"/>
    <w:rsid w:val="4B904E59"/>
    <w:rsid w:val="56A96530"/>
    <w:rsid w:val="57D8796C"/>
    <w:rsid w:val="59017396"/>
    <w:rsid w:val="5A113609"/>
    <w:rsid w:val="5AA004E9"/>
    <w:rsid w:val="5D3F048D"/>
    <w:rsid w:val="5D686B3F"/>
    <w:rsid w:val="606647BC"/>
    <w:rsid w:val="63255428"/>
    <w:rsid w:val="64744EC0"/>
    <w:rsid w:val="660A5ADC"/>
    <w:rsid w:val="669C425A"/>
    <w:rsid w:val="6AC369D9"/>
    <w:rsid w:val="6CD26961"/>
    <w:rsid w:val="6E775CD9"/>
    <w:rsid w:val="6F066186"/>
    <w:rsid w:val="711A1701"/>
    <w:rsid w:val="74FA2162"/>
    <w:rsid w:val="76F61765"/>
    <w:rsid w:val="7CFD384D"/>
    <w:rsid w:val="7E0B3D48"/>
    <w:rsid w:val="7E0D5D12"/>
    <w:rsid w:val="7E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0"/>
      <w:sz w:val="24"/>
      <w:szCs w:val="20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  <w:lang w:eastAsia="zh-CN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标书正文"/>
    <w:basedOn w:val="1"/>
    <w:qFormat/>
    <w:uiPriority w:val="0"/>
    <w:pPr>
      <w:tabs>
        <w:tab w:val="left" w:pos="-3840"/>
      </w:tabs>
      <w:spacing w:line="360" w:lineRule="auto"/>
    </w:pPr>
    <w:rPr>
      <w:rFonts w:ascii="宋体" w:hAnsi="宋体" w:cs="Calibri"/>
      <w:spacing w:val="5"/>
      <w:lang w:eastAsia="zh-CN"/>
    </w:rPr>
  </w:style>
  <w:style w:type="character" w:customStyle="1" w:styleId="12">
    <w:name w:val="标题 1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3">
    <w:name w:val="投标文件"/>
    <w:next w:val="1"/>
    <w:qFormat/>
    <w:uiPriority w:val="0"/>
    <w:pPr>
      <w:jc w:val="center"/>
    </w:pPr>
    <w:rPr>
      <w:rFonts w:ascii="宋体" w:hAnsi="宋体" w:eastAsia="隶书" w:cs="Times New Roman"/>
      <w:b/>
      <w:bCs/>
      <w:kern w:val="2"/>
      <w:sz w:val="72"/>
      <w:szCs w:val="44"/>
      <w:lang w:val="en-US" w:eastAsia="zh-CN" w:bidi="ar-SA"/>
    </w:rPr>
  </w:style>
  <w:style w:type="character" w:customStyle="1" w:styleId="14">
    <w:name w:val="标题 2 Char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1293</Words>
  <Characters>1332</Characters>
  <Lines>36</Lines>
  <Paragraphs>10</Paragraphs>
  <TotalTime>0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2024-09-05T08:33:00Z</dcterms:created>
  <dc:creator>Jason</dc:creator>
  <cp:lastModifiedBy>俞洁</cp:lastModifiedBy>
  <dcterms:modified xsi:type="dcterms:W3CDTF">2026-04-09T01:35:38Z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62E1B67F619F4F7090A2766DC8AD7D1C_13</vt:lpwstr>
  </property>
  <property fmtid="{D5CDD505-2E9C-101B-9397-08002B2CF9AE}" pid="4" name="KSOTemplateDocerSaveRecord">
    <vt:lpwstr>eyJoZGlkIjoiMDNmM2YxN2EwZWFlMjJkZTJkODc1ZjhmZDA4ZjI5NTAiLCJ1c2VySWQiOiI1MDA1NjgzNDYifQ==</vt:lpwstr>
  </property>
</Properties>
</file>